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Fees</w:t>
      </w:r>
    </w:p>
    <w:p>
      <w:pPr>
        <w:jc w:val="both"/>
        <w:spacing w:before="100" w:after="100"/>
        <w:ind w:start="360"/>
        <w:ind w:firstLine="360"/>
      </w:pPr>
      <w:r>
        <w:rPr/>
      </w:r>
      <w:r>
        <w:rPr/>
      </w:r>
      <w:r>
        <w:t xml:space="preserve">The commissioner shall deposit all money received in payment of fees under this section in a separate nonlapsing account within the Maine Hazardous Waste Fund to cover expenses incurred by the department in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Facilities subject to reporting under SARA, Title III, Section 312.</w:t>
        <w:t xml:space="preserve"> </w:t>
      </w:r>
      <w:r>
        <w:t xml:space="preserve"> </w:t>
      </w:r>
      <w:r>
        <w:t xml:space="preserve">An owner or operator of a facility that is required to report the presence of extremely hazardous substances under the SARA, Title III, Section 312 shall submit $100 for each extremely hazardous substance reported by the facility to the department annually by October 1st.  For purposes of this subsection, "extremely hazardous substance" has the same meaning set forth in the SARA, Title III, Section 302 and listed in 40 Code of Federal Regulations, Part 355.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Facilities subject to reporting under SARA, Title III, Section 313.</w:t>
        <w:t xml:space="preserve"> </w:t>
      </w:r>
      <w:r>
        <w:t xml:space="preserve"> </w:t>
      </w:r>
      <w:r>
        <w:t xml:space="preserve">An owner or operator of a facility that is required to report the release of chemicals under the SARA, Title III, Section 313 shall submit $100 for each toxic release inventory chemical reported by the facility to the department annually by October 1st.  For purposes of this subsection, "toxic release inventory chemical" means any substance in a gaseous, liquid or solid state listed pursuant to the SARA, Title III, Section 313 and listed in 40 Code of Federal Regulations, Part 372.65.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Hazardous waste generators.</w:t>
        <w:t xml:space="preserve"> </w:t>
      </w:r>
      <w:r>
        <w:t xml:space="preserve"> </w:t>
      </w:r>
      <w:r>
        <w:t xml:space="preserve">Generators that ship 661 pounds or more of hazardous waste in a calendar year shall pay the following fees to the department annually by October 1st: for generators that ship 5,000 pounds or more of hazardous waste in a calendar year, the fee is $1,000; for generators that ship between 2,640 pounds and 4,999 pounds per calendar year, the fee is $500; and for generators that ship between 661 pounds and 2,639 pounds per calendar year, the fee is $100. Generators that ship less than 661 pounds of hazardous waste in a calendar year are not required to pay fees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Fee limitation.</w:t>
        <w:t xml:space="preserve"> </w:t>
      </w:r>
      <w:r>
        <w:t xml:space="preserve"> </w:t>
      </w:r>
      <w:r>
        <w:t xml:space="preserve">A facility subject to fees under this section may not be assessed more than $1,000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§2330.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