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1975, c. 771, §418 (RPR). PL 1977, c. 78, §202 (AMD). PL 1977, c. 213, §4 (AMD). PL 1983, c. 812, §289 (AMD). PL 1989, c. 890, §§A12,40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