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 §§1-3 (AMD). PL 1965, c. 83, §§1,2 (AMD). PL 1965, c. 179, §§1,2 (AMD). PL 1965, c. 336 (AMD). PL 1967, c. 18, §1 (AMD). PL 1967, c. 18, §2 (RP). PL 1967, c. 19, §§1,2 (AMD). PL 1967, c. 156 (AMD). PL 1967, c. 180, §§1-3 (AMD). PL 1967, c. 304, §§1-18 (AMD). PL 1967, c. 446 (AMD). PL 1967, c. 451, §§1,2 (AMD). PL 1967, c. 475, §7 (AMD). PL 1969, c. 88 (AMD). PL 1969, c. 120 (AMD). PL 1969, c. 268 (AMD). PL 1969, c. 286 (AMD). PL 1969, c. 431, §9 (AMD). PL 1971, c. 106, §§1,2 (AMD). PL 1971, c. 138, §1 (AMD). PL 1971, c. 273 (AMD). PL 1971, c. 612 (AMD). PL 1971, c. 618, §12 (AMD). PL 1973, c. 401 (AMD). PL 1977, c. 373, §§10 TO 27-B (AMD). PL 1979, c. 495, §§4-6 (AMD). PL 1985, c. 6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 --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8. --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