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Neglecting to remove or replace moorings</w:t>
      </w:r>
    </w:p>
    <w:p>
      <w:pPr>
        <w:jc w:val="both"/>
        <w:spacing w:before="100" w:after="100"/>
        <w:ind w:start="360"/>
        <w:ind w:firstLine="360"/>
      </w:pPr>
      <w:r>
        <w:rPr/>
      </w:r>
      <w:r>
        <w:rPr/>
      </w:r>
      <w:r>
        <w:t xml:space="preserve">In case of the neglect or refusal of the master or owner of any boat or vessel to remove the master's or owner's mooring or to replace it by one of different character when so directed by the harbor master, that harbor master shall cause the entire mooring to be removed or the buoy removed and the chain dropped to the bottom or shall make such change in the character of the mooring as required, and collect from the master or owner of that boat or vessel the sum of $100 for either of those services rendered and the necessary expenses.</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w:pPr>
        <w:jc w:val="both"/>
        <w:spacing w:before="100" w:after="100"/>
        <w:ind w:start="360"/>
        <w:ind w:firstLine="360"/>
      </w:pPr>
      <w:r>
        <w:rPr/>
      </w:r>
      <w:r>
        <w:rPr/>
      </w:r>
      <w:r>
        <w:t xml:space="preserve">Before removing a mooring or a buoy, a harbor master shall notify the master or owner, if ownership can be determined, by mail at the master's or owner's last known address of the action desired of the master or owner, the fact that the mooring will be removed and the fine. If the matter is not settled to the harbor master's satisfaction within 2 weeks, the harbor master may take the action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§§4,8 (RPR). RR 2021, c. 2, Pt. B, §225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Neglecting to remove or replace moorings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Neglecting to remove or replace moorings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 NEGLECTING TO REMOVE OR REPLACE MOORINGS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