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§484-C. SOLAR ENERGY COMPENSATION FEE FOR IMPACT TO HIGH-VALUE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