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962-A</w:t>
        <w:t xml:space="preserve">.  </w:t>
      </w:r>
      <w:r>
        <w:rPr>
          <w:b/>
        </w:rPr>
        <w:t xml:space="preserve">Additional performance standards</w:t>
      </w:r>
    </w:p>
    <w:p>
      <w:pPr>
        <w:jc w:val="both"/>
        <w:spacing w:before="100" w:after="100"/>
        <w:ind w:start="360"/>
        <w:ind w:firstLine="360"/>
      </w:pPr>
      <w:r>
        <w:rPr/>
      </w:r>
      <w:r>
        <w:rPr/>
      </w:r>
      <w:r>
        <w:t xml:space="preserve">The commission, after notice and public hearing, may establish such additional performance standards as it deems necessary to carry out the purposes of this chapter, provided that such standards are consistent with the standards established in </w:t>
      </w:r>
      <w:r>
        <w:t>section 962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100"/>
        <w:ind w:start="360"/>
        <w:ind w:firstLine="360"/>
      </w:pPr>
      <w:r>
        <w:rPr>
          <w:b/>
        </w:rPr>
        <w:t>1</w:t>
        <w:t xml:space="preserve">.  </w:t>
      </w:r>
      <w:r>
        <w:rPr>
          <w:b/>
        </w:rPr>
        <w:t xml:space="preserve">Standards.</w:t>
        <w:t xml:space="preserve"> </w:t>
      </w:r>
      <w:r>
        <w:t xml:space="preserve"> </w:t>
      </w:r>
      <w:r>
        <w:t xml:space="preserve">In establishing additional performance standards under this section for any permitted use, the commission shall endeavor to develop standards which will assure that the uses under consideration will be located on suitable soils and will not result in unreasonable:</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Destruction of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Overuse of the rivers for recreation;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§962-A. Additional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§962-A. Additional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§962-A. ADDITIONAL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