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Waiting period; when compensation payable</w:t>
      </w:r>
    </w:p>
    <w:p>
      <w:pPr>
        <w:jc w:val="both"/>
        <w:spacing w:before="100" w:after="100"/>
        <w:ind w:start="360"/>
        <w:ind w:firstLine="360"/>
      </w:pPr>
      <w:r>
        <w:rPr/>
      </w:r>
      <w:r>
        <w:rPr/>
      </w:r>
      <w:r>
        <w:t xml:space="preserve">Compensation for incapacity to work is not payable for the first 7 days of incapacity, except that firefighters must receive compensation from the date of incapacity.  In case incapacity continues for more than 14 days, compensation is allowed from the date of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Waiting period; when compensation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Waiting period; when compensation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§204. WAITING PERIOD; WHEN COMPENSATION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