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Agreement through mistake of fact or 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§49 (AMD). PL 1975, c. 59, §3 (AMD). PL 1977, c. 709, §5 (AMD). PL 1989, c. 294, §1 (RPR).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 Agreement through mistake of fact or fraud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Agreement through mistake of fact or fraud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§102. AGREEMENT THROUGH MISTAKE OF FACT OR FRAUD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