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64-A</w:t>
        <w:t xml:space="preserve">.  </w:t>
      </w:r>
      <w:r>
        <w:rPr>
          <w:b/>
        </w:rPr>
        <w:t xml:space="preserve">When employee killed or unable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§7 (NEW). PL 1973, c. 788, §229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§64-A. When employee killed or unable to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§64-A. When employee killed or unable to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§64-A. WHEN EMPLOYEE KILLED OR UNABLE TO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