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 Liability of third persons; election of employee;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Liability of third persons; election of employee;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§68. LIABILITY OF THIRD PERSONS; ELECTION OF EMPLOYEE;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