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Payment of regular retirement allowances</w:t>
      </w:r>
    </w:p>
    <w:p>
      <w:pPr>
        <w:jc w:val="both"/>
        <w:spacing w:before="100" w:after="100"/>
        <w:ind w:start="360"/>
        <w:ind w:firstLine="360"/>
      </w:pPr>
      <w:r>
        <w:rPr>
          <w:b/>
        </w:rPr>
        <w:t>1</w:t>
        <w:t xml:space="preserve">.  </w:t>
      </w:r>
      <w:r>
        <w:rPr>
          <w:b/>
        </w:rPr>
        <w:t xml:space="preserve">Normal method of payment.</w:t>
        <w:t xml:space="preserve"> </w:t>
      </w:r>
      <w:r>
        <w:t xml:space="preserve"> </w:t>
      </w:r>
      <w:r>
        <w:t xml:space="preserve">Payment of all regular retirement allowances shall begin on the first day of the month following the month in which the member becomes eligible to receive payment of regular retirement allowance under </w:t>
      </w:r>
      <w:r>
        <w:t>section 1351</w:t>
      </w:r>
      <w:r>
        <w:t xml:space="preserve"> or </w:t>
      </w:r>
      <w:r>
        <w:t>1353, subsection 7</w:t>
      </w:r>
      <w:r>
        <w:t xml:space="preserve">.  A full month's allowance shall be paid to the beneficiary or estate of the recipient for the month in which the member dies.  All regular retirement allowances shall be paid for life in equal monthly installments, unless an alternative method of payment under one of the options of </w:t>
      </w:r>
      <w:r>
        <w:t>subsection 2</w:t>
      </w:r>
      <w:r>
        <w:t xml:space="preserve"> has been elected.</w:t>
      </w:r>
    </w:p>
    <w:p>
      <w:pPr>
        <w:jc w:val="both"/>
        <w:spacing w:before="100" w:after="0"/>
        <w:ind w:start="360"/>
      </w:pPr>
      <w:r>
        <w:rPr/>
      </w:r>
      <w:r>
        <w:rPr/>
      </w:r>
      <w:r>
        <w:t xml:space="preserve">Upon the death of a former member who was in service as a judge prior to December 1, 1984, and who is 50 years of age or older on that date and who is the recipient of a retirement allowance under the normal method of payment, the surviving spouse who is the named beneficiary at the date of retirement shall become entitled to 1/2 of the amount being paid at the time of the member's death which payment shall continue for the remainder of the spouse's lifetime.</w:t>
      </w:r>
    </w:p>
    <w:p>
      <w:pPr>
        <w:jc w:val="both"/>
        <w:spacing w:before="100" w:after="0"/>
        <w:ind w:start="360"/>
      </w:pPr>
      <w:r>
        <w:rPr/>
      </w:r>
      <w:r>
        <w:rPr/>
      </w:r>
      <w:r>
        <w:t xml:space="preserve">Upon the death of a former member who was in service as a judge prior to December 1, 1984, and who is 50 years of age or older on that date and who becomes the recipient of a disability retirement allowance, the surviving spouse who is the named beneficiary shall become entitled to 1/2 the amount that the member would have been entitled to as a service retirement allowance under the normal method of payment as of the date of the member's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§34 (AMD).]</w:t>
      </w:r>
    </w:p>
    <w:p>
      <w:pPr>
        <w:jc w:val="both"/>
        <w:spacing w:before="100" w:after="100"/>
        <w:ind w:start="360"/>
        <w:ind w:firstLine="360"/>
      </w:pPr>
      <w:r>
        <w:rPr>
          <w:b/>
        </w:rPr>
        <w:t>2</w:t>
        <w:t xml:space="preserve">.  </w:t>
      </w:r>
      <w:r>
        <w:rPr>
          <w:b/>
        </w:rPr>
        <w:t xml:space="preserve">Optional methods of payment.</w:t>
        <w:t xml:space="preserve"> </w:t>
      </w:r>
      <w:r>
        <w:t xml:space="preserve"> </w:t>
      </w:r>
      <w:r>
        <w:t xml:space="preserve">In lieu of payment under </w:t>
      </w:r>
      <w:r>
        <w:t>subsection 1</w:t>
      </w:r>
      <w:r>
        <w:t xml:space="preserve">, a qualifying member may elect to receive a regular retirement allowance under one of the options set out in this subsection.  The optional allowance is a reduced allowance computed actuarially on the basis of the option selected.</w:t>
      </w:r>
    </w:p>
    <w:p>
      <w:pPr>
        <w:jc w:val="both"/>
        <w:spacing w:before="100" w:after="0"/>
        <w:ind w:start="360"/>
      </w:pPr>
      <w:r>
        <w:rPr/>
      </w:r>
      <w:r>
        <w:rPr/>
      </w:r>
      <w:r>
        <w:t xml:space="preserve">The qualifying member may elect one of the options by written request to and approval of the executive director prior to the commencement of payment of a regular retirement allowance.  The election may be revoked by written notice to the executive director at any time before the regular retirement allowance commences.</w:t>
      </w:r>
    </w:p>
    <w:p>
      <w:pPr>
        <w:jc w:val="both"/>
        <w:spacing w:before="100" w:after="0"/>
        <w:ind w:start="360"/>
      </w:pPr>
      <w:r>
        <w:rPr/>
      </w:r>
      <w:r>
        <w:rPr/>
      </w:r>
      <w:r>
        <w:t xml:space="preserve">For the purposes of this subsection, "qualifying member" means a member or a former member who has been receiving a disability retirement benefit and changes to service retirement under </w:t>
      </w:r>
      <w:r>
        <w:t>section 1353, subsection 7</w:t>
      </w:r>
      <w:r>
        <w:t xml:space="preserve">.</w:t>
      </w:r>
    </w:p>
    <w:p>
      <w:pPr>
        <w:jc w:val="both"/>
        <w:spacing w:before="100" w:after="0"/>
        <w:ind w:start="720"/>
      </w:pPr>
      <w:r>
        <w:rPr/>
        <w:t>A</w:t>
        <w:t xml:space="preserve">.  </w:t>
      </w:r>
      <w:r>
        <w:rPr/>
      </w:r>
      <w:r>
        <w:t xml:space="preserve">Under Option 1, 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that the qualifying member has nominated by written designation duly notarized and filed with the executive director or, if no one has been nominated as beneficiary, 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B</w:t>
        <w:t xml:space="preserve">.  </w:t>
      </w:r>
      <w:r>
        <w:rPr/>
      </w:r>
      <w:r>
        <w:t xml:space="preserve">Under Option 2, the qualifying member may elect to have a reduced retirement benefit payable to the qualifying member while alive and at the qualifying member's death to have the benefit continued in the same amount for the life of the beneficiary that the qualifying member has nominated by written designation duly notarized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C</w:t>
        <w:t xml:space="preserve">.  </w:t>
      </w:r>
      <w:r>
        <w:rPr/>
      </w:r>
      <w:r>
        <w:t xml:space="preserve">Under Option 3, the qualifying member may elect to have a reduced retirement benefit payable to the qualifying member while alive and at the qualifying member's death to have the benefit continued at 1/2 the amount for the life of the beneficiary that the qualifying member has nominated by written designation duly acknowledged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D</w:t>
        <w:t xml:space="preserve">.  </w:t>
      </w:r>
      <w:r>
        <w:rPr/>
      </w:r>
      <w:r>
        <w:t xml:space="preserve">Under Option 4,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[RR 2021, c. 2, Pt. A, §2 (COR).]</w:t>
      </w:r>
    </w:p>
    <w:p>
      <w:pPr>
        <w:jc w:val="both"/>
        <w:spacing w:before="100" w:after="0"/>
        <w:ind w:start="720"/>
      </w:pPr>
      <w:r>
        <w:rPr/>
        <w:t>E</w:t>
        <w:t xml:space="preserve">.  </w:t>
      </w:r>
      <w:r>
        <w:rPr/>
      </w:r>
      <w:r>
        <w:t xml:space="preserve">Under Option 5, 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§55 (AMD).]</w:t>
      </w:r>
    </w:p>
    <w:p>
      <w:pPr>
        <w:jc w:val="both"/>
        <w:spacing w:before="100" w:after="0"/>
        <w:ind w:start="720"/>
      </w:pPr>
      <w:r>
        <w:rPr/>
        <w:t>F</w:t>
        <w:t xml:space="preserve">.  </w:t>
      </w:r>
      <w:r>
        <w:rPr/>
      </w:r>
      <w:r>
        <w:t xml:space="preserve">Under Option 6, 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§56 (AMD).]</w:t>
      </w:r>
    </w:p>
    <w:p>
      <w:pPr>
        <w:jc w:val="both"/>
        <w:spacing w:before="100" w:after="0"/>
        <w:ind w:start="720"/>
      </w:pPr>
      <w:r>
        <w:rPr/>
        <w:t>G</w:t>
        <w:t xml:space="preserve">.  </w:t>
      </w:r>
      <w:r>
        <w:rPr/>
      </w:r>
      <w:r>
        <w:t xml:space="preserve">Under Option 7, 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§57 (AMD).]</w:t>
      </w:r>
    </w:p>
    <w:p>
      <w:pPr>
        <w:jc w:val="both"/>
        <w:spacing w:before="100" w:after="0"/>
        <w:ind w:start="720"/>
      </w:pPr>
      <w:r>
        <w:rPr/>
        <w:t>H</w:t>
        <w:t xml:space="preserve">.  </w:t>
      </w:r>
      <w:r>
        <w:rPr/>
      </w:r>
      <w:r>
        <w:t xml:space="preserve">Under Option 8,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1999, c. 744, §1 (NEW); PL 1999, c. 744,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 (COR).]</w:t>
      </w:r>
    </w:p>
    <w:p>
      <w:pPr>
        <w:jc w:val="both"/>
        <w:spacing w:before="100" w:after="100"/>
        <w:ind w:start="360"/>
        <w:ind w:firstLine="360"/>
      </w:pPr>
      <w:r>
        <w:rPr>
          <w:b/>
        </w:rPr>
        <w:t>3</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2, paragraphs B</w:t>
      </w:r>
      <w:r>
        <w:t xml:space="preserve"> to </w:t>
      </w:r>
      <w:r>
        <w:t>H</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notarized, with the executive director on a form provided or specified by the Maine Public Employees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B</w:t>
        <w:t xml:space="preserve">.  </w:t>
      </w:r>
      <w:r>
        <w:rPr/>
      </w:r>
      <w:r>
        <w:t xml:space="preserve">The effective date of the designation of the new beneficiary is the date the designation is received by the executive director.  As of the first day of the month following the effective date of the designation of the new beneficiary, the prior beneficiary is no longer entitled to any benefit payment and, if concurrent payment under </w:t>
      </w:r>
      <w:r>
        <w:t>subsection 2, paragraph E</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§3 (RPR).]</w:t>
      </w:r>
    </w:p>
    <w:p>
      <w:pPr>
        <w:jc w:val="both"/>
        <w:spacing w:before="100" w:after="100"/>
        <w:ind w:start="360"/>
        <w:ind w:firstLine="360"/>
      </w:pPr>
      <w:r>
        <w:rPr>
          <w:b/>
        </w:rPr>
        <w:t>4</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and is not covered by the automatic spousal benefits provisions in that subsection, or  who elects a method of payment other than that provided under subsection 1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notarized, on a form provided or specified by the Maine Public Employees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2007, c. 491, §59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notarized, on a form provided or specified by the Maine Public Employees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2007, c. 491, §60 (AMD).]</w:t>
      </w:r>
    </w:p>
    <w:p>
      <w:pPr>
        <w:jc w:val="both"/>
        <w:spacing w:before="100" w:after="0"/>
        <w:ind w:start="360"/>
      </w:pPr>
      <w:r>
        <w:rPr/>
      </w:r>
      <w:r>
        <w:rPr/>
      </w:r>
      <w:r>
        <w:t xml:space="preserve">Payment of the qualifying member's service benefit may not commence until certification has been received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§§B35,B45 (AMD). PL 1985, c. 475, §§1,4 (AMD). PL 1989, c. 133, §34 (AMD). PL 1999, c. 744, §§1,2 (AMD). PL 1999, c. 744, §17 (AFF). PL 2007, c. 491, §§54-60 (AMD). PL 2007, c. 523, §1 (AMD). PL 2009, c. 415, Pt. A, §3 (AMD). PL 2021, c. 548, §5 (AMD). RR 2021, c. 2, Pt. A,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§1357. Payment of regular retirement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Payment of regular retirement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§1357. PAYMENT OF REGULAR RETIREMENT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