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17-C</w:t>
        <w:t xml:space="preserve">.  </w:t>
      </w:r>
      <w:r>
        <w:rPr>
          <w:b/>
        </w:rPr>
        <w:t xml:space="preserve">Subleasing</w:t>
      </w:r>
    </w:p>
    <w:p>
      <w:pPr>
        <w:jc w:val="both"/>
        <w:spacing w:before="100" w:after="100"/>
        <w:ind w:start="360"/>
      </w:pPr>
      <w:r>
        <w:rPr>
          <w:b/>
        </w:rPr>
        <w:t>(REALLOCATED FROM TITLE 4, SECTION 17-B)</w:t>
      </w:r>
    </w:p>
    <w:p>
      <w:pPr>
        <w:jc w:val="both"/>
        <w:spacing w:before="100" w:after="100"/>
        <w:ind w:start="360"/>
        <w:ind w:firstLine="360"/>
      </w:pPr>
      <w:r>
        <w:rPr/>
      </w:r>
      <w:r>
        <w:rPr/>
      </w:r>
      <w:r>
        <w:t xml:space="preserve">Notwithstanding any other provision of law, the Judicial Department may sublease real property that it holds in the Town of York as tenant to any other government agency for a period of 5 years or less.</w:t>
      </w:r>
      <w:r>
        <w:t xml:space="preserve">  </w:t>
      </w:r>
      <w:r xmlns:wp="http://schemas.openxmlformats.org/drawingml/2010/wordprocessingDrawing" xmlns:w15="http://schemas.microsoft.com/office/word/2012/wordml">
        <w:rPr>
          <w:rFonts w:ascii="Arial" w:hAnsi="Arial" w:cs="Arial"/>
          <w:sz w:val="22"/>
          <w:szCs w:val="22"/>
        </w:rPr>
        <w:t xml:space="preserve">[RR 1997, c. 1,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§17-C. Subleasing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§17-C. Subleasing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§17-C. SUBLEASING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