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Completion of records of deceased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Completion of records of deceased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§559. COMPLETION OF RECORDS OF DECEASED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