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9-A</w:t>
        <w:t xml:space="preserve">.  </w:t>
      </w:r>
      <w:r>
        <w:rPr>
          <w:b/>
        </w:rPr>
        <w:t xml:space="preserve">Power to prescribe rules of evidence</w:t>
      </w:r>
    </w:p>
    <w:p>
      <w:pPr>
        <w:jc w:val="both"/>
        <w:spacing w:before="100" w:after="100"/>
        <w:ind w:start="360"/>
        <w:ind w:firstLine="360"/>
      </w:pPr>
      <w:r>
        <w:rPr/>
      </w:r>
      <w:r>
        <w:rPr/>
      </w:r>
      <w:r>
        <w:t xml:space="preserve">The Supreme Judicial Court shall have the power and authority to prescribe, repeal, add to, amend or modify rules of evidence with respect to any and all civil actions or other proceedings, and any and all proceedings in criminal cases before justices of the peace, District Courts, probate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§2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 Any statute incorporated specifically or in general terms in a rule shall remain in effect.</w:t>
      </w:r>
      <w:r>
        <w:t xml:space="preserve">  </w:t>
      </w:r>
      <w:r xmlns:wp="http://schemas.openxmlformats.org/drawingml/2010/wordprocessingDrawing" xmlns:w15="http://schemas.microsoft.com/office/word/2012/wordml">
        <w:rPr>
          <w:rFonts w:ascii="Arial" w:hAnsi="Arial" w:cs="Arial"/>
          <w:sz w:val="22"/>
          <w:szCs w:val="22"/>
        </w:rPr>
        <w:t xml:space="preserve">[PL 1977, c. 564,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675 (NEW). PL 1977, c. 564, §12 (AMD). PL 1987, c. 736,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§9-A. Power to prescribe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§9-A. Power to prescribe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§9-A. POWER TO PRESCRIBE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