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191</w:t>
      </w:r>
    </w:p>
    <w:p>
      <w:pPr>
        <w:jc w:val="center"/>
        <w:ind w:start="360"/>
        <w:spacing w:before="300" w:after="300"/>
      </w:pPr>
      <w:r>
        <w:rPr>
          <w:b/>
        </w:rPr>
        <w:t xml:space="preserve">MISCELLANEOUS PROVISIONS</w:t>
      </w:r>
    </w:p>
    <w:p>
      <w:pPr>
        <w:jc w:val="both"/>
        <w:spacing w:before="100" w:after="100"/>
        <w:ind w:start="1080" w:hanging="720"/>
      </w:pPr>
      <w:r>
        <w:rPr>
          <w:b/>
        </w:rPr>
        <w:t>§</w:t>
        <w:t>2051</w:t>
        <w:t xml:space="preserve">.  </w:t>
      </w:r>
      <w:r>
        <w:rPr>
          <w:b/>
        </w:rPr>
        <w:t xml:space="preserve">Number of words to a written page</w:t>
      </w:r>
    </w:p>
    <w:p>
      <w:pPr>
        <w:jc w:val="both"/>
        <w:spacing w:before="100" w:after="100"/>
        <w:ind w:start="360"/>
        <w:ind w:firstLine="360"/>
      </w:pPr>
      <w:r>
        <w:rPr/>
      </w:r>
      <w:r>
        <w:rPr/>
      </w:r>
      <w:r>
        <w:t xml:space="preserve">Two hundred and forty words constitute a written "page", if the writing contains that number, and, where no other rule is provided, public officers shall be allowed for copies which they are required by law to furnish, 12¢ a page; for affixing an official seal to the same, when necessary, 25¢ more.</w:t>
      </w:r>
    </w:p>
    <w:p>
      <w:pPr>
        <w:jc w:val="both"/>
        <w:spacing w:before="100" w:after="100"/>
        <w:ind w:start="1080" w:hanging="720"/>
      </w:pPr>
      <w:r>
        <w:rPr>
          <w:b/>
        </w:rPr>
        <w:t>§</w:t>
        <w:t>2052</w:t>
        <w:t xml:space="preserve">.  </w:t>
      </w:r>
      <w:r>
        <w:rPr>
          <w:b/>
        </w:rPr>
        <w:t xml:space="preserve">Fees not provided for</w:t>
      </w:r>
    </w:p>
    <w:p>
      <w:pPr>
        <w:jc w:val="both"/>
        <w:spacing w:before="100" w:after="100"/>
        <w:ind w:start="360"/>
        <w:ind w:firstLine="360"/>
      </w:pPr>
      <w:r>
        <w:rPr/>
      </w:r>
      <w:r>
        <w:rPr/>
      </w:r>
      <w:r>
        <w:t xml:space="preserve">In cases not expressly provided for, the fees of all public officers for any official service shall be at the same rate as are prescribed by law for like services.</w:t>
      </w:r>
    </w:p>
    <w:p>
      <w:pPr>
        <w:jc w:val="both"/>
        <w:spacing w:before="100" w:after="100"/>
        <w:ind w:start="1080" w:hanging="720"/>
      </w:pPr>
      <w:r>
        <w:rPr>
          <w:b/>
        </w:rPr>
        <w:t>§</w:t>
        <w:t>2053</w:t>
        <w:t xml:space="preserve">.  </w:t>
      </w:r>
      <w:r>
        <w:rPr>
          <w:b/>
        </w:rPr>
        <w:t xml:space="preserve">Account of items in writing may be required</w:t>
      </w:r>
    </w:p>
    <w:p>
      <w:pPr>
        <w:jc w:val="both"/>
        <w:spacing w:before="100" w:after="100"/>
        <w:ind w:start="360"/>
        <w:ind w:firstLine="360"/>
      </w:pPr>
      <w:r>
        <w:rPr/>
      </w:r>
      <w:r>
        <w:rPr/>
      </w:r>
      <w:r>
        <w:t xml:space="preserve">Every officer or other person upon receiving any fees provided for by law, if required by the person paying them, shall make a particular account thereof in writing specifying for what they accrued or the officer or other person forfeits to the person treble the sum paid,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[RR 2023, c. 2, Pt. B, §61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§61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191. MISCELLANEOUS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191. MISCELLANEOUS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191. MISCELLANEOUS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