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310-B</w:t>
      </w:r>
    </w:p>
    <w:p>
      <w:pPr>
        <w:jc w:val="center"/>
        <w:ind w:start="360"/>
        <w:spacing w:before="300" w:after="300"/>
      </w:pPr>
      <w:r>
        <w:rPr>
          <w:b/>
        </w:rPr>
        <w:t xml:space="preserve">MAINE OFFICE OF COMMUNITY AFFAIRS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360"/>
        <w:ind w:firstLine="360"/>
      </w:pPr>
      <w:r>
        <w:rPr>
          <w:b/>
        </w:rPr>
        <w:t>1</w:t>
        <w:t xml:space="preserve">.  </w:t>
      </w:r>
      <w:r>
        <w:rPr>
          <w:b/>
        </w:rPr>
        <w:t xml:space="preserve">Director.</w:t>
        <w:t xml:space="preserve"> </w:t>
      </w:r>
      <w:r>
        <w:t xml:space="preserve"> </w:t>
      </w:r>
      <w:r>
        <w:t xml:space="preserve">"Director" means the Director of the Maine Office of Community Affairs appointed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Maine Office of Community Affairs established by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3202</w:t>
        <w:t xml:space="preserve">.  </w:t>
      </w:r>
      <w:r>
        <w:rPr>
          <w:b/>
        </w:rPr>
        <w:t xml:space="preserve">Office established; purpose</w:t>
      </w:r>
    </w:p>
    <w:p>
      <w:pPr>
        <w:jc w:val="both"/>
        <w:spacing w:before="100" w:after="100"/>
        <w:ind w:start="360"/>
        <w:ind w:firstLine="360"/>
      </w:pPr>
      <w:r>
        <w:rPr/>
      </w:r>
      <w:r>
        <w:rPr/>
      </w:r>
      <w:r>
        <w:t xml:space="preserve">The Maine Office of Community Affairs is established as an agency in the executive branch to foster communications and partnerships between the State and communities in this State. The office shall engage with municipalities, tribal governments and regional councils to provide coordinated and efficient planning, technical assistance and financial support to better plan for challenges, pursue solutions and create stronger, more resilient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100"/>
        <w:ind w:start="360"/>
        <w:ind w:firstLine="360"/>
      </w:pPr>
      <w:r>
        <w:rPr/>
      </w:r>
      <w:r>
        <w:rPr/>
      </w:r>
      <w:r>
        <w:t xml:space="preserve">The office is established to partner with communities in this State and regional councils by:</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360"/>
        <w:ind w:firstLine="360"/>
      </w:pPr>
      <w:r>
        <w:rPr>
          <w:b/>
        </w:rPr>
        <w:t>1</w:t>
        <w:t xml:space="preserve">.  </w:t>
      </w:r>
      <w:r>
        <w:rPr>
          <w:b/>
        </w:rPr>
        <w:t xml:space="preserve">Assistance and funding.</w:t>
        <w:t xml:space="preserve"> </w:t>
      </w:r>
      <w:r>
        <w:t xml:space="preserve"> </w:t>
      </w:r>
      <w:r>
        <w:t xml:space="preserve">Providing technical assistance and funding related to planning to municipalities, tribal governments and regional councils that supports a sustainable future for the State's people, communities, natural resources, physical infrastructure, industries, businesses and institutions;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0"/>
        <w:ind w:start="360"/>
        <w:ind w:firstLine="360"/>
      </w:pPr>
      <w:r>
        <w:rPr>
          <w:b/>
        </w:rPr>
        <w:t>2</w:t>
        <w:t xml:space="preserve">.  </w:t>
      </w:r>
      <w:r>
        <w:rPr>
          <w:b/>
        </w:rPr>
        <w:t xml:space="preserve">Coordination and communication.</w:t>
        <w:t xml:space="preserve"> </w:t>
      </w:r>
      <w:r>
        <w:t xml:space="preserve"> </w:t>
      </w:r>
      <w:r>
        <w:t xml:space="preserve">Facilitating general coordination and communication between municipalities, tribal governments, regional councils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3203</w:t>
        <w:t xml:space="preserve">.  </w:t>
      </w:r>
      <w:r>
        <w:rPr>
          <w:b/>
        </w:rPr>
        <w:t xml:space="preserve">Director</w:t>
      </w:r>
    </w:p>
    <w:p>
      <w:pPr>
        <w:jc w:val="both"/>
        <w:spacing w:before="100" w:after="100"/>
        <w:ind w:start="360"/>
        <w:ind w:firstLine="360"/>
      </w:pPr>
      <w:r>
        <w:rPr/>
      </w:r>
      <w:r>
        <w:rPr/>
      </w:r>
      <w:r>
        <w:t xml:space="preserve">The Director of the Maine Office of Community Affairs is appointed by the Governor and serves at the pleasure of the Governor.  The director must have demonstrated experience and leadership in municipal or regional government and must bring expertise in planning, technical assistance and grant programs for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3204</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100"/>
        <w:ind w:start="360"/>
        <w:ind w:firstLine="360"/>
      </w:pPr>
      <w:r>
        <w:rPr>
          <w:b/>
        </w:rPr>
        <w:t>1</w:t>
        <w:t xml:space="preserve">.  </w:t>
      </w:r>
      <w:r>
        <w:rPr>
          <w:b/>
        </w:rPr>
        <w:t xml:space="preserve">Duties of director.</w:t>
        <w:t xml:space="preserve"> </w:t>
      </w:r>
      <w:r>
        <w:t xml:space="preserve"> </w:t>
      </w:r>
      <w:r>
        <w:t xml:space="preserve">The director shall:</w:t>
      </w:r>
    </w:p>
    <w:p>
      <w:pPr>
        <w:jc w:val="both"/>
        <w:spacing w:before="100" w:after="0"/>
        <w:ind w:start="720"/>
      </w:pPr>
      <w:r>
        <w:rPr/>
        <w:t>A</w:t>
        <w:t xml:space="preserve">.  </w:t>
      </w:r>
      <w:r>
        <w:rPr/>
      </w:r>
      <w:r>
        <w:t xml:space="preserve">Appoint and remove office staff and prescribe staff duties as necessary to implement the duties of the office, including:</w:t>
      </w:r>
    </w:p>
    <w:p>
      <w:pPr>
        <w:jc w:val="both"/>
        <w:spacing w:before="100" w:after="0"/>
        <w:ind w:start="1080"/>
      </w:pPr>
      <w:r>
        <w:rPr/>
        <w:t>(</w:t>
        <w:t>1</w:t>
        <w:t xml:space="preserve">)  </w:t>
      </w:r>
      <w:r>
        <w:rPr/>
      </w:r>
      <w:r>
        <w:t xml:space="preserve">Hiring professional staff that have education, training and experience in the fields of planning and development, local and regional government, climate science and resilience, housing, building codes and general policy making; and</w:t>
      </w:r>
    </w:p>
    <w:p>
      <w:pPr>
        <w:jc w:val="both"/>
        <w:spacing w:before="100" w:after="0"/>
        <w:ind w:start="1080"/>
      </w:pPr>
      <w:r>
        <w:rPr/>
        <w:t>(</w:t>
        <w:t>2</w:t>
        <w:t xml:space="preserve">)  </w:t>
      </w:r>
      <w:r>
        <w:rPr/>
      </w:r>
      <w:r>
        <w:t xml:space="preserve">Employing additional staff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communication and partnerships between the State, municipalities, tribal governments and regional councils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100"/>
        <w:ind w:start="360"/>
        <w:ind w:firstLine="360"/>
      </w:pPr>
      <w:r>
        <w:rPr>
          <w:b/>
        </w:rPr>
        <w:t>2</w:t>
        <w:t xml:space="preserve">.  </w:t>
      </w:r>
      <w:r>
        <w:rPr>
          <w:b/>
        </w:rPr>
        <w:t xml:space="preserve">Duties of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and resources to municipalities, tribal governments and regional councils on issues related to planning, climate resilience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B</w:t>
        <w:t xml:space="preserve">.  </w:t>
      </w:r>
      <w:r>
        <w:rPr/>
      </w:r>
      <w:r>
        <w:t xml:space="preserve">Collect and collate data and statistics relating to the issues described in </w:t>
      </w:r>
      <w:r>
        <w:t>paragraph A</w:t>
      </w:r>
      <w:r>
        <w:t xml:space="preserve"> and provide them to municipalities, tribal governments and regional councils;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C</w:t>
        <w:t xml:space="preserve">.  </w:t>
      </w:r>
      <w:r>
        <w:rPr/>
      </w:r>
      <w:r>
        <w:t xml:space="preserve">Assist municipalities, tribal governments and regional councils, as well as the State, in applying for, using and leveraging federal funding resources on issues of importance to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D</w:t>
        <w:t xml:space="preserve">.  </w:t>
      </w:r>
      <w:r>
        <w:rPr/>
      </w:r>
      <w:r>
        <w:t xml:space="preserve">Make grants from money appropriated to the office by the Legislature and any funds received by the office for the purposes of the office, including federal funding or private funds; solicit applications for grants; and make grant awards to eligible communities and to service provider organizations as determined by the office, including establishing eligibility requirements and other criteria to consider in awarding grants;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E</w:t>
        <w:t xml:space="preserve">.  </w:t>
      </w:r>
      <w:r>
        <w:rPr/>
      </w:r>
      <w:r>
        <w:t xml:space="preserve">Administer contracts with regional councils and regional planning and development districts to provide technical assistance and resources to municipalities and tribal governments on issues related to planning, climate resilience and development, including but not limited to land use planning, planning for housing and other residential development, climate resilience planning and related infrastructure planning, building codes and other forms of local development assistance to support state, regional and local goals; and</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F</w:t>
        <w:t xml:space="preserve">.  </w:t>
      </w:r>
      <w:r>
        <w:rPr/>
      </w:r>
      <w:r>
        <w:t xml:space="preserve">Consult with and provide ongoing coordination with state agencies on programs and issues related to planning technical assistance and funding to communities in this State, including but not limited to the Department of Transportation; Department of Environmental Protection; Department of Marine Resources; Department of Inland Fisheries and Wildlife; Department of Agriculture, Conservation and Forestry; Department of Economic and Community Development; Department of Health and Human Services; Department of Defense, Veterans and Emergency Management, Maine Emergency Management Agency; Department of Public Safety; Maine State Housing Authority; Governor's Energy Office; Efficiency Maine Trust; the Maine Historic Preservation Commission; and the Maine Redevelopment Land Bank Authority.</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Governor and the joint standing committee of the Legislature having jurisdiction over municipal matters on an annual basis.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3206</w:t>
        <w:t xml:space="preserve">.  </w:t>
      </w:r>
      <w:r>
        <w:rPr>
          <w:b/>
        </w:rPr>
        <w:t xml:space="preserve">Contracts; agreements</w:t>
      </w:r>
    </w:p>
    <w:p>
      <w:pPr>
        <w:jc w:val="both"/>
        <w:spacing w:before="100" w:after="100"/>
        <w:ind w:start="360"/>
        <w:ind w:firstLine="360"/>
      </w:pPr>
      <w:r>
        <w:rPr/>
      </w:r>
      <w:r>
        <w:rPr/>
      </w:r>
      <w:r>
        <w:t xml:space="preserve">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that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310-B. MAINE OFFICE OF COMMUNITY AFFAIRS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310-B. MAINE OFFICE OF COMMUNITY AFFAIRS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310-B. MAINE OFFICE OF COMMUNITY AFFAIRS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