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MAINE SMALL BUSINESS LOAN ACT</w:t>
      </w:r>
    </w:p>
    <w:p>
      <w:pPr>
        <w:jc w:val="center"/>
        <w:ind w:start="360"/>
        <w:spacing w:before="300" w:after="300"/>
      </w:pPr>
      <w:r>
        <w:rPr>
          <w:b/>
        </w:rPr>
        <w:t>(REPEALED)</w:t>
      </w:r>
    </w:p>
    <w:p>
      <w:pPr>
        <w:jc w:val="both"/>
        <w:spacing w:before="100" w:after="100"/>
        <w:ind w:start="1080" w:hanging="720"/>
      </w:pPr>
      <w:r>
        <w:rPr>
          <w:b/>
        </w:rPr>
        <w:t>§</w:t>
        <w:t>15001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15004</w:t>
        <w:t xml:space="preserve">.  </w:t>
      </w:r>
      <w:r>
        <w:rPr>
          <w:b/>
        </w:rPr>
        <w:t xml:space="preserve">Organization of Maine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1979, c. 533, §§5,6 (AMD). PL 1983, c. 519, §3 (RP). </w:t>
      </w:r>
    </w:p>
    <w:p>
      <w:pPr>
        <w:jc w:val="both"/>
        <w:spacing w:before="100" w:after="100"/>
        <w:ind w:start="1080" w:hanging="720"/>
      </w:pPr>
      <w:r>
        <w:rPr>
          <w:b/>
        </w:rPr>
        <w:t>§</w:t>
        <w:t>15005</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15006</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15007</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15008</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15009</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15010</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15011</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15012</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15013</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15014</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jc w:val="both"/>
        <w:spacing w:before="100" w:after="100"/>
        <w:ind w:start="1080" w:hanging="720"/>
      </w:pPr>
      <w:r>
        <w:rPr>
          <w:b/>
        </w:rPr>
        <w:t>§</w:t>
        <w:t>15015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MAINE SMALL BUSINESS LOAN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MAINE SMALL BUSINESS LOAN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401. MAINE SMALL BUSINESS LOAN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