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COMMUNITY-BASED AIDS ORGANIZATIONS</w:t>
      </w:r>
    </w:p>
    <w:p>
      <w:pPr>
        <w:jc w:val="both"/>
        <w:spacing w:before="100" w:after="100"/>
        <w:ind w:start="1080" w:hanging="720"/>
      </w:pPr>
      <w:r>
        <w:rPr>
          <w:b/>
        </w:rPr>
        <w:t>§</w:t>
        <w:t>19251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Health and Human Services,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 PL 2003, c. 689, Pt. B, §6 (REV).]</w:t>
      </w:r>
    </w:p>
    <w:p>
      <w:pPr>
        <w:jc w:val="both"/>
        <w:spacing w:before="100" w:after="0"/>
        <w:ind w:start="360"/>
        <w:ind w:firstLine="360"/>
      </w:pPr>
      <w:r>
        <w:rPr>
          <w:b/>
        </w:rPr>
        <w:t>2</w:t>
        <w:t xml:space="preserve">.  </w:t>
      </w:r>
      <w:r>
        <w:rPr>
          <w:b/>
        </w:rPr>
        <w:t xml:space="preserve">Community-based AIDS organization.</w:t>
        <w:t xml:space="preserve"> </w:t>
      </w:r>
      <w:r>
        <w:t xml:space="preserve"> </w:t>
      </w:r>
      <w:r>
        <w:t xml:space="preserve">"Community-based AIDS organization" means a nonprofit community organization whose primary purpose is to provide educational information on HIV-related illnesses, support to persons with HIV-related illnesses and assistance to families and others providing care and support to persons with HIV-related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Fiscal agent.</w:t>
        <w:t xml:space="preserve"> </w:t>
      </w:r>
      <w:r>
        <w:t xml:space="preserve"> </w:t>
      </w:r>
      <w:r>
        <w:t xml:space="preserve">"Fiscal agent" means an incorporated community organization, agency or institution designated by a community-based AIDS organization and authorized by the bureau to receive and distribute grants to that community-based AIDS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Statewide AIDS alliance.</w:t>
        <w:t xml:space="preserve"> </w:t>
      </w:r>
      <w:r>
        <w:t xml:space="preserve"> </w:t>
      </w:r>
      <w:r>
        <w:t xml:space="preserve">"Statewide AIDS alliance" means a statewide coalition of community-based AIDS organizations having at least one representative from each member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PL 2003, c. 689, §B6 (REV). </w:t>
      </w:r>
    </w:p>
    <w:p>
      <w:pPr>
        <w:jc w:val="both"/>
        <w:spacing w:before="100" w:after="100"/>
        <w:ind w:start="1080" w:hanging="720"/>
      </w:pPr>
      <w:r>
        <w:rPr>
          <w:b/>
        </w:rPr>
        <w:t>§</w:t>
        <w:t>19252</w:t>
        <w:t xml:space="preserve">.  </w:t>
      </w:r>
      <w:r>
        <w:rPr>
          <w:b/>
        </w:rPr>
        <w:t xml:space="preserve">Authorization for expenditure of funds</w:t>
      </w:r>
    </w:p>
    <w:p>
      <w:pPr>
        <w:jc w:val="both"/>
        <w:spacing w:before="100" w:after="100"/>
        <w:ind w:start="360"/>
        <w:ind w:firstLine="360"/>
      </w:pPr>
      <w:r>
        <w:rPr/>
      </w:r>
      <w:r>
        <w:rPr/>
      </w:r>
      <w:r>
        <w:t xml:space="preserve">The bureau may make grants to community-based AIDS organizations or fiscal agents for the purposes of maintaining a statewide network of volunteer organizations that are members of a statewide AIDS alliance and supporting the work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Grants.</w:t>
        <w:t xml:space="preserve"> </w:t>
      </w:r>
      <w:r>
        <w:t xml:space="preserve"> </w:t>
      </w:r>
      <w:r>
        <w:t xml:space="preserve">Grants shall be made according to rules adopted by the bureau.  In order to be eligible for a grant, the applicant must match state funds, in a percentage to be determined by the bureau, from community contributions of cash or contributions in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2</w:t>
        <w:t xml:space="preserve">.  </w:t>
      </w:r>
      <w:r>
        <w:rPr>
          <w:b/>
        </w:rPr>
        <w:t xml:space="preserve">Award of grants.</w:t>
        <w:t xml:space="preserve"> </w:t>
      </w:r>
      <w:r>
        <w:t xml:space="preserve"> </w:t>
      </w:r>
      <w:r>
        <w:t xml:space="preserve">Grants awarded shall be based on submission to the bureau of an annual plan which includes, but is not limited to, community education, materials and ongoing operations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Distribution of grants.</w:t>
        <w:t xml:space="preserve"> </w:t>
      </w:r>
      <w:r>
        <w:t xml:space="preserve"> </w:t>
      </w:r>
      <w:r>
        <w:t xml:space="preserve">Grants shall be awarded to support existing community-based AIDS organizations and to assist the establishment of new community-based AIDS organizations.  The bureau shall award the first grant no later than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Consultation with statewide AIDS alliance.</w:t>
        <w:t xml:space="preserve"> </w:t>
      </w:r>
      <w:r>
        <w:t xml:space="preserve"> </w:t>
      </w:r>
      <w:r>
        <w:t xml:space="preserve">The bureau shall seek the advice of a statewide AIDS alliance regarding the distribution of grants before any grants are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jc w:val="both"/>
        <w:spacing w:before="100" w:after="100"/>
        <w:ind w:start="1080" w:hanging="720"/>
      </w:pPr>
      <w:r>
        <w:rPr>
          <w:b/>
        </w:rPr>
        <w:t>§</w:t>
        <w:t>19253</w:t>
        <w:t xml:space="preserve">.  </w:t>
      </w:r>
      <w:r>
        <w:rPr>
          <w:b/>
        </w:rPr>
        <w:t xml:space="preserve">Fiscal agents</w:t>
      </w:r>
    </w:p>
    <w:p>
      <w:pPr>
        <w:jc w:val="both"/>
        <w:spacing w:before="100" w:after="100"/>
        <w:ind w:start="360"/>
        <w:ind w:firstLine="360"/>
      </w:pPr>
      <w:r>
        <w:rPr/>
      </w:r>
      <w:r>
        <w:rPr/>
      </w:r>
      <w:r>
        <w:t xml:space="preserve">A fiscal agent receiving grants under this chapter shall act only in an administrative capacity to receive and distribute grant money to the nonprofit community organization, as described in the rules promulgated by the bureau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jc w:val="both"/>
        <w:spacing w:before="100" w:after="100"/>
        <w:ind w:start="1080" w:hanging="720"/>
      </w:pPr>
      <w:r>
        <w:rPr>
          <w:b/>
        </w:rPr>
        <w:t>§</w:t>
        <w:t>19254</w:t>
        <w:t xml:space="preserve">.  </w:t>
      </w:r>
      <w:r>
        <w:rPr>
          <w:b/>
        </w:rPr>
        <w:t xml:space="preserve">Rules</w:t>
      </w:r>
    </w:p>
    <w:p>
      <w:pPr>
        <w:jc w:val="both"/>
        <w:spacing w:before="100" w:after="100"/>
        <w:ind w:start="360"/>
        <w:ind w:firstLine="360"/>
      </w:pPr>
      <w:r>
        <w:rPr/>
      </w:r>
      <w:r>
        <w:rPr/>
      </w:r>
      <w:r>
        <w:t xml:space="preserve">The bureau shall adopt rules, pursuant to the Maine Administrative Procedure Act, </w:t>
      </w:r>
      <w:r>
        <w:t>chapter 375</w:t>
      </w:r>
      <w:r>
        <w:t xml:space="preserve">, which are necessary for the implementation of this chapter including, but not limited to, program and administrative standards.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 COMMUNITY-BASED AIDS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COMMUNITY-BASED AIDS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502. COMMUNITY-BASED AIDS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