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13054</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L, §1 (AMD).]</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L, §1 (AMD).]</w:t>
      </w:r>
    </w:p>
    <w:p>
      <w:pPr>
        <w:jc w:val="both"/>
        <w:spacing w:before="100" w:after="0"/>
        <w:ind w:start="360"/>
        <w:ind w:firstLine="360"/>
      </w:pPr>
      <w:r>
        <w:rPr>
          <w:b/>
        </w:rPr>
        <w:t>2-A</w:t>
        <w:t xml:space="preserve">.  </w:t>
      </w:r>
      <w:r>
        <w:rPr>
          <w:b/>
        </w:rPr>
        <w:t xml:space="preserve">Permit.</w:t>
        <w:t xml:space="preserve"> </w:t>
      </w:r>
      <w:r>
        <w:t xml:space="preserve"> </w:t>
      </w:r>
      <w:r>
        <w:t xml:space="preserve">"Permit" means a license, certificate, registration or other authorization required by a governmental agency for a business undertaking.  "Permit" includes, but is not limited to, a permit by rule issued by the Department of Environmental Protection in accordance with </w:t>
      </w:r>
      <w:r>
        <w:t>Title 38, section 344,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826, §1 (NEW).]</w:t>
      </w:r>
    </w:p>
    <w:p>
      <w:pPr>
        <w:jc w:val="both"/>
        <w:spacing w:before="100" w:after="0"/>
        <w:ind w:start="360"/>
        <w:ind w:firstLine="360"/>
      </w:pPr>
      <w:r>
        <w:rPr>
          <w:b/>
        </w:rPr>
        <w:t>3</w:t>
        <w:t xml:space="preserve">.  </w:t>
      </w:r>
      <w:r>
        <w:rPr>
          <w:b/>
        </w:rPr>
        <w:t xml:space="preserve">State Development Office.</w:t>
        <w:t xml:space="preserve"> </w:t>
      </w:r>
      <w:r>
        <w:t xml:space="preserve"> </w:t>
      </w:r>
      <w:r>
        <w:t xml:space="preserve">"State Development Office" means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1991, c. 826, §1 (AMD). PL 2003, c. 20, §Q1 (AMD). PL 2003, c. 451, §L1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§13054.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§13054.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