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13080-L</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listing of all property transactions pursuant to </w:t>
      </w:r>
      <w:r>
        <w:t>section 13080‑D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An accounting of all activities of any special utility district formed under </w:t>
      </w:r>
      <w:r>
        <w:t>section 13080‑E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A listing of any property acquired by eminent domain under </w:t>
      </w:r>
      <w:r>
        <w:t>section 13080‑G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A listing of any bonds issued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§13080-L.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§13080-L.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§13080-L.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