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Local development corporation.</w:t>
        <w:t xml:space="preserve"> </w:t>
      </w:r>
      <w:r>
        <w:t xml:space="preserve"> </w:t>
      </w:r>
      <w:r>
        <w:t xml:space="preserve">"Local development corporation" means any nonprofit corporation organized by a city or town under </w:t>
      </w:r>
      <w:r>
        <w:t>Title 13, chapter 81</w:t>
      </w:r>
      <w:r>
        <w:t xml:space="preserve"> or </w:t>
      </w:r>
      <w:r>
        <w:t>Title 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Municipality.</w:t>
        <w:t xml:space="preserve"> </w:t>
      </w:r>
      <w:r>
        <w:t xml:space="preserve"> </w:t>
      </w:r>
      <w:r>
        <w:t xml:space="preserve">"Municipality" means any city, town or local development corporation and any board, commission, agency or authority of any such city, town or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Program of assistance.</w:t>
        <w:t xml:space="preserve"> </w:t>
      </w:r>
      <w:r>
        <w:t xml:space="preserve"> </w:t>
      </w:r>
      <w:r>
        <w:t xml:space="preserve">"Program of assistance" means any financial or technical assistance program established or authorized by the department or a municipality and providing assistance to persons for the improvement and development of housing, community and economic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