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4-D</w:t>
        <w:t xml:space="preserve">.  </w:t>
      </w:r>
      <w:r>
        <w:rPr>
          <w:b/>
        </w:rPr>
        <w:t xml:space="preserve">Maine EPSCoR Capac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RR1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4-D. Maine EPSCoR Capac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4-D. Maine EPSCoR Capac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4-D. MAINE EPSCOR CAPAC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