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15311</w:t>
        <w:t xml:space="preserve">.  </w:t>
      </w:r>
      <w:r>
        <w:rPr>
          <w:b/>
        </w:rPr>
        <w:t xml:space="preserve">Funding for research and development</w:t>
      </w:r>
    </w:p>
    <w:p>
      <w:pPr>
        <w:jc w:val="both"/>
        <w:spacing w:before="100" w:after="100"/>
        <w:ind w:start="360"/>
        <w:ind w:firstLine="360"/>
      </w:pPr>
      <w:r>
        <w:rPr/>
      </w:r>
      <w:r>
        <w:rPr/>
      </w:r>
      <w:r>
        <w:t xml:space="preserve">For fiscal years 2003-04 and 2004-05 only, the Governor shall submit a funding level recommendation for operational costs of applied research and development.  The recommendation must be transmitted to the Legislature within the time schedules set forth in </w:t>
      </w:r>
      <w:r>
        <w:t>section 1666</w:t>
      </w:r>
      <w:r>
        <w:t xml:space="preserve">.  If the Governor submits legislation setting forth appropriations for operational costs of applied research and development that differ from the equivalent of not less than 2% of total actual General Fund revenue of the previous fiscal year, the Governor shall simultaneously submit a report to the joint standing committees of the Legislature having jurisdiction over appropriations and financial affairs and research and development matters explaining why the Governor's budget legislation differs from the equivalent of not less than 2% of total actual General Fund revenue of the previous fiscal year.</w:t>
      </w:r>
      <w:r>
        <w:t xml:space="preserve">  </w:t>
      </w:r>
      <w:r xmlns:wp="http://schemas.openxmlformats.org/drawingml/2010/wordprocessingDrawing" xmlns:w15="http://schemas.microsoft.com/office/word/2012/wordml">
        <w:rPr>
          <w:rFonts w:ascii="Arial" w:hAnsi="Arial" w:cs="Arial"/>
          <w:sz w:val="22"/>
          <w:szCs w:val="22"/>
        </w:rPr>
        <w:t xml:space="preserve">[PL 2001, c. 559, Pt. MM,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§MM1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§15311. Funding for research and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§15311. Funding for research and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§15311. FUNDING FOR RESEARCH AND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