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State Controller may establish an account within Other Special Revenue funds for the Treasurer of State to recover the cost of providing administrative services to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2001, c. 559,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Services to nonstate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Services to nonstate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 SERVICES TO NONSTATE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