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Contractors to notify State of job openings</w:t>
      </w:r>
    </w:p>
    <w:p>
      <w:pPr>
        <w:jc w:val="both"/>
        <w:spacing w:before="100" w:after="100"/>
        <w:ind w:start="360"/>
        <w:ind w:firstLine="360"/>
      </w:pPr>
      <w:r>
        <w:rPr/>
      </w:r>
      <w:r>
        <w:rPr/>
      </w:r>
      <w:r>
        <w:t xml:space="preserve">The Department of Administrative and Financial Services, Office of the State Controller, shall ensure that a contract with a nonstate contractor that is approved under </w:t>
      </w:r>
      <w:r>
        <w:t>section 1541</w:t>
      </w:r>
      <w:r>
        <w:t xml:space="preserve"> requires the contractor to notify the Additional Support for People in Retraining and Employment Program within the Department of Health and Human Services when the contractor has an employment opening for which members of the public may apply.</w:t>
      </w:r>
      <w:r>
        <w:t xml:space="preserve">  </w:t>
      </w:r>
      <w:r xmlns:wp="http://schemas.openxmlformats.org/drawingml/2010/wordprocessingDrawing" xmlns:w15="http://schemas.microsoft.com/office/word/2012/wordml">
        <w:rPr>
          <w:rFonts w:ascii="Arial" w:hAnsi="Arial" w:cs="Arial"/>
          <w:sz w:val="22"/>
          <w:szCs w:val="22"/>
        </w:rPr>
        <w:t xml:space="preserve">[RR 1995, c. 1, §1 (COR); PL 2003, c. 600, §4 (REV);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 (NEW). RR 1995, c. 1, §1 (COR). PL 2003, c. 600, §4 (REV).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§1549. Contractors to notify State of job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Contractors to notify State of job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§1549. CONTRACTORS TO NOTIFY STATE OF JOB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