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§43 (AMD). PL 1991, c. 291, §6 (AMD). RR 1995, c. 1, §4 (COR). PL 2001, c. 388, §13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