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Geospatial data accounts</w:t>
      </w:r>
    </w:p>
    <w:p>
      <w:pPr>
        <w:jc w:val="both"/>
        <w:spacing w:before="100" w:after="0"/>
        <w:ind w:start="360"/>
        <w:ind w:firstLine="360"/>
      </w:pPr>
      <w:r>
        <w:rPr>
          <w:b/>
        </w:rPr>
        <w:t>1</w:t>
        <w:t xml:space="preserve">.  </w:t>
      </w:r>
      <w:r>
        <w:rPr>
          <w:b/>
        </w:rPr>
        <w:t xml:space="preserve">Accounts established.</w:t>
        <w:t xml:space="preserve"> </w:t>
      </w:r>
      <w:r>
        <w:t xml:space="preserve"> </w:t>
      </w:r>
      <w:r>
        <w:t xml:space="preserve">There are established within the office separate accounts, referred to in this section as "the accounts," to be administered by the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paid into the accounts:</w:t>
      </w:r>
    </w:p>
    <w:p>
      <w:pPr>
        <w:jc w:val="both"/>
        <w:spacing w:before="100" w:after="0"/>
        <w:ind w:start="720"/>
      </w:pPr>
      <w:r>
        <w:rPr/>
        <w:t>A</w:t>
        <w:t xml:space="preserve">.  </w:t>
      </w:r>
      <w:r>
        <w:rPr/>
      </w:r>
      <w:r>
        <w:t xml:space="preserve">All money appropriated for inclusion in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All interest earned from investments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C</w:t>
        <w:t xml:space="preserve">.  </w:t>
      </w:r>
      <w:r>
        <w:rPr/>
      </w:r>
      <w:r>
        <w:t xml:space="preserve">Any money allocated from Other Special Revenue Funds accounts for the purpose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D</w:t>
        <w:t xml:space="preserve">.  </w:t>
      </w:r>
      <w:r>
        <w:rPr/>
      </w:r>
      <w:r>
        <w:t xml:space="preserve">Proceeds from any bonds issued for the purpose of the accounts;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E</w:t>
        <w:t xml:space="preserve">.  </w:t>
      </w:r>
      <w:r>
        <w:rPr/>
      </w:r>
      <w:r>
        <w:t xml:space="preserve">Matching funds received from the Federal Government or other legal entity for geospatial data acquisition expenditures made from the accounts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3</w:t>
        <w:t xml:space="preserve">.  </w:t>
      </w:r>
      <w:r>
        <w:rPr>
          <w:b/>
        </w:rPr>
        <w:t xml:space="preserve">Use of accounts.</w:t>
        <w:t xml:space="preserve"> </w:t>
      </w:r>
      <w:r>
        <w:t xml:space="preserve"> </w:t>
      </w:r>
      <w:r>
        <w:t xml:space="preserve">The purpose of the accounts is to continue projects developed by the geographic information board.  The accounts must be used to provide and maintain to the extent practicable statewide GIS data sets necessary for the efficient delivery of state services and to conserve state expenditures through partnerships with other GIS stakeholders interested in acquiring the same data sets. The accounts may be used at the discretion of the geographic information board for acquiring geospatial data primarily including but not limited to the following data sets:</w:t>
      </w:r>
    </w:p>
    <w:p>
      <w:pPr>
        <w:jc w:val="both"/>
        <w:spacing w:before="100" w:after="0"/>
        <w:ind w:start="720"/>
      </w:pPr>
      <w:r>
        <w:rPr/>
        <w:t>A</w:t>
        <w:t xml:space="preserve">.  </w:t>
      </w:r>
      <w:r>
        <w:rPr/>
      </w:r>
      <w:r>
        <w:t xml:space="preserve">An orthoimagery program.  Imagery collected through this program must be from all areas of the State and be 4-band images that include the red, green, blue and near infrared bands;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An elevation data set.  A consistent statewide elevation data set must be collected using light detection and ranging technology or an equivalent method.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0"/>
        <w:ind w:start="360"/>
        <w:ind w:firstLine="360"/>
      </w:pPr>
      <w:r>
        <w:rPr>
          <w:b/>
        </w:rPr>
        <w:t>4</w:t>
        <w:t xml:space="preserve">.  </w:t>
      </w:r>
      <w:r>
        <w:rPr>
          <w:b/>
        </w:rPr>
        <w:t xml:space="preserve">Matching funds.</w:t>
        <w:t xml:space="preserve"> </w:t>
      </w:r>
      <w:r>
        <w:t xml:space="preserve"> </w:t>
      </w:r>
      <w:r>
        <w:t xml:space="preserve">State funds used to purchase geospatial data must be matched by funding from other sources at at least a one-to-one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§2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Chief Information Officer shall submit a written report by January 15, 2014 and annually thereafter to the Governor and the Legislature on the accounts'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 PL 2015, c. 267, Pt. YYY,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Geospatial data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Geospatial data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 GEOSPATIAL DATA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