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360"/>
        <w:ind w:firstLine="360"/>
      </w:pPr>
      <w:r>
        <w:rPr>
          <w:b/>
        </w:rPr>
        <w:t>1</w:t>
        <w:t xml:space="preserve">.  </w:t>
      </w:r>
      <w:r>
        <w:rPr>
          <w:b/>
        </w:rPr>
        <w:t xml:space="preserve">Legislative committee.</w:t>
        <w:t xml:space="preserve"> </w:t>
      </w:r>
      <w:r>
        <w:t xml:space="preserve"> </w:t>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Nonpartisan staff.</w:t>
        <w:t xml:space="preserve"> </w:t>
      </w:r>
      <w:r>
        <w:t xml:space="preserve"> </w:t>
      </w:r>
      <w:r>
        <w:t xml:space="preserve">"Nonpartisan staff" means the directors and staffs of the Office of Policy and Legal Analysis, the Office of Fiscal and Program Review, the Office of the Revisor of Statutes, the Legislative Information Office, the Law and Legislative Reference Library, the Office of Program Evaluation and Government Accountability, the Office of Legislative Information Technology and the Office of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§7 (AMD).]</w:t>
      </w:r>
    </w:p>
    <w:p>
      <w:pPr>
        <w:jc w:val="both"/>
        <w:spacing w:before="100" w:after="0"/>
        <w:ind w:start="360"/>
        <w:ind w:firstLine="360"/>
      </w:pPr>
      <w:r>
        <w:rPr>
          <w:b/>
        </w:rPr>
        <w:t>3</w:t>
        <w:t xml:space="preserve">.  </w:t>
      </w:r>
      <w:r>
        <w:rPr>
          <w:b/>
        </w:rPr>
        <w:t xml:space="preserve">Own time.</w:t>
        <w:t xml:space="preserve"> </w:t>
      </w:r>
      <w:r>
        <w:t xml:space="preserve"> </w:t>
      </w:r>
      <w:r>
        <w:t xml:space="preserve">"Own time" means an employee's personal time or authorized leave time, earned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4</w:t>
        <w:t xml:space="preserve">.  </w:t>
      </w:r>
      <w:r>
        <w:rPr>
          <w:b/>
        </w:rPr>
        <w:t xml:space="preserve">State employee.</w:t>
        <w:t xml:space="preserve"> </w:t>
      </w:r>
      <w:r>
        <w:t xml:space="preserve"> </w:t>
      </w:r>
      <w:r>
        <w:t xml:space="preserve">"State employee" means any employee of an agency, independent agency or parts of agencies which receive support from the General Fund or that are established, created or incorporated by reference to the laws, except nonpartisan staff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§5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a commissioner, bureau chief, director, manager or any other person who oversees or supervises state employees in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6</w:t>
        <w:t xml:space="preserve">.  </w:t>
      </w:r>
      <w:r>
        <w:rPr>
          <w:b/>
        </w:rPr>
        <w:t xml:space="preserve">Legislative inquiry.</w:t>
        <w:t xml:space="preserve"> </w:t>
      </w:r>
      <w:r>
        <w:t xml:space="preserve"> </w:t>
      </w:r>
      <w:r>
        <w:t xml:space="preserve">"Legislative inquiry" means any request made by a legislative committee or individual Legislator to a state employee for public information or the state employee's personal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§6 (NEW); PL 1989, c. 878,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737, §B5 (AMD). PL 1989, c. 483, §§A5,A6 (AMD). PL 1989, c. 878, §A8 (AMD). PL 2015,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