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22002</w:t>
        <w:t xml:space="preserve">.  </w:t>
      </w:r>
      <w:r>
        <w:rPr>
          <w:b/>
        </w:rPr>
        <w:t xml:space="preserve">Baxter Compensation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§T5 (NEW). PL 2003, c. 352, §§1,2 (AMD). MRSA T. 5 §22010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§22002. Baxter Compensation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§22002. Baxter Compensation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§22002. BAXTER COMPENSATION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