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Organization; deputy</w:t>
      </w:r>
    </w:p>
    <w:p>
      <w:pPr>
        <w:jc w:val="both"/>
        <w:spacing w:before="100" w:after="100"/>
        <w:ind w:start="360"/>
        <w:ind w:firstLine="360"/>
      </w:pPr>
      <w:r>
        <w:rPr/>
      </w:r>
      <w:r>
        <w:rPr/>
      </w:r>
      <w:r>
        <w:t xml:space="preserve">The Office of the State Auditor must be organized in the manner the State Auditor considers best suited to the accomplishment of its functions. The office may have those auditors, assistants and employees as the State Auditor may require, but they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w:pPr>
        <w:jc w:val="both"/>
        <w:spacing w:before="100" w:after="100"/>
        <w:ind w:start="360"/>
        <w:ind w:firstLine="360"/>
      </w:pPr>
      <w:r>
        <w:rPr/>
      </w:r>
      <w:r>
        <w:rPr/>
      </w:r>
      <w:r>
        <w:t xml:space="preserve">Any person elected to the position of State Auditor or any person permanently employed by the Office of the State Auditor as deputy auditor, director of audits or assistant director of audits must be currently qualified as or have successfully completed or passed the examination for a certified public accountant, certified information systems auditor or certified internal auditor.  Persons not so qualified may be employed in these audit supervisory positions on a temporary basis not to exceed 9 months.</w:t>
      </w:r>
      <w:r>
        <w:t xml:space="preserve">  </w:t>
      </w:r>
      <w:r xmlns:wp="http://schemas.openxmlformats.org/drawingml/2010/wordprocessingDrawing" xmlns:w15="http://schemas.microsoft.com/office/word/2012/wordml">
        <w:rPr>
          <w:rFonts w:ascii="Arial" w:hAnsi="Arial" w:cs="Arial"/>
          <w:sz w:val="22"/>
          <w:szCs w:val="22"/>
        </w:rPr>
        <w:t xml:space="preserve">[PL 2015, c. 44, §4 (AMD).]</w:t>
      </w:r>
    </w:p>
    <w:p>
      <w:pPr>
        <w:jc w:val="both"/>
        <w:spacing w:before="100" w:after="100"/>
        <w:ind w:start="360"/>
        <w:ind w:firstLine="360"/>
      </w:pPr>
      <w:r>
        <w:rPr/>
      </w:r>
      <w:r>
        <w:rPr/>
      </w:r>
      <w:r>
        <w:t xml:space="preserve">In the event of a vacancy in the office of State Auditor because of death, resignation, removal or other cause, the deputy auditor shall perform the duties of the office until a State Auditor has been appointed in conformity with </w:t>
      </w:r>
      <w:r>
        <w:t>section 241</w:t>
      </w:r>
      <w:r>
        <w:t xml:space="preserve"> and has been duly qualified. In the event of absence or disability of the State Auditor, the deputy auditor shall likewise perform the duties of the office during the State Auditor's absence.</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§B12 (AMD). PL 1987, c. 802, §§1,2 (AMD). PL 2013, c. 16, §2 (AMD). PL 2015, c. 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 ORGANIZATION;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