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244-B</w:t>
        <w:t xml:space="preserve">.  </w:t>
      </w:r>
      <w:r>
        <w:rPr>
          <w:b/>
        </w:rPr>
        <w:t xml:space="preserve">Committee to direct undertaking of audits</w:t>
      </w:r>
    </w:p>
    <w:p>
      <w:pPr>
        <w:jc w:val="both"/>
        <w:spacing w:before="100" w:after="100"/>
        <w:ind w:start="360"/>
        <w:ind w:firstLine="360"/>
      </w:pPr>
      <w:r>
        <w:rPr/>
      </w:r>
      <w:r>
        <w:rPr/>
      </w:r>
      <w:r>
        <w:t xml:space="preserve">Pursuant to </w:t>
      </w:r>
      <w:r>
        <w:t>section 243, subsection 6</w:t>
      </w:r>
      <w:r>
        <w:t xml:space="preserve">, the joint standing committee of the Legislature having jurisdiction over appropriations and financial affairs may direct the State Auditor to undertake management audits, systems reviews or audits of any department or agency of the State.</w:t>
      </w:r>
      <w:r>
        <w:t xml:space="preserve">  </w:t>
      </w:r>
      <w:r xmlns:wp="http://schemas.openxmlformats.org/drawingml/2010/wordprocessingDrawing" xmlns:w15="http://schemas.microsoft.com/office/word/2012/wordml">
        <w:rPr>
          <w:rFonts w:ascii="Arial" w:hAnsi="Arial" w:cs="Arial"/>
          <w:sz w:val="22"/>
          <w:szCs w:val="22"/>
        </w:rPr>
        <w:t xml:space="preserve">[PL 1995, c. 651, §2 (NEW); PL 1995, c. 651,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651, §2 (NEW). PL 1995, c. 651,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§244-B. Committee to direct undertaking of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§244-B. Committee to direct undertaking of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§244-B. COMMITTEE TO DIRECT UNDERTAKING OF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