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285-A</w:t>
        <w:t xml:space="preserve">.  </w:t>
      </w:r>
      <w:r>
        <w:rPr>
          <w:b/>
        </w:rPr>
        <w:t xml:space="preserve">State Employee Health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Employee Health Commission is established to serve as trustee of the group health plan in this subchapter and to provide counsel to the Executive Director of Employee Health and Wellness and the State Human Resources Officer on health and dental insurance issues, the state living resources program and other issues concerning employee health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§2 (AMD); PL 2023, c. 412, §3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State Employee Health Commission consists of 24 labor and management members as follows:</w:t>
      </w:r>
    </w:p>
    <w:p>
      <w:pPr>
        <w:jc w:val="both"/>
        <w:spacing w:before="100" w:after="0"/>
        <w:ind w:start="720"/>
      </w:pPr>
      <w:r>
        <w:rPr/>
        <w:t>A</w:t>
        <w:t xml:space="preserve">.  </w:t>
      </w:r>
      <w:r>
        <w:rPr/>
      </w:r>
      <w:r>
        <w:t xml:space="preserve">One labor member from each bargaining unit recognized under </w:t>
      </w:r>
      <w:r>
        <w:t>Title 26, chapter 9‑B</w:t>
      </w:r>
      <w:r>
        <w:t xml:space="preserve">, appointed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B</w:t>
        <w:t xml:space="preserve">.  </w:t>
      </w:r>
      <w:r>
        <w:rPr/>
      </w:r>
      <w:r>
        <w:t xml:space="preserve">One labor member from the largest bargaining unit recognized under </w:t>
      </w:r>
      <w:r>
        <w:t>Title 26, chapter 14</w:t>
      </w:r>
      <w:r>
        <w:t xml:space="preserve">, appointed by the employee organization authorized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w:t>
        <w:t xml:space="preserve">.  </w:t>
      </w:r>
      <w:r>
        <w:rPr/>
      </w:r>
      <w:r>
        <w:t xml:space="preserve">One labor member appointed by the retiree chapters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C-1</w:t>
        <w:t xml:space="preserve">.  </w:t>
      </w:r>
      <w:r>
        <w:rPr/>
      </w:r>
      <w:r>
        <w:t xml:space="preserve">One labor member from Maine Turnpike Authority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1997, c. 77, §1 (NEW).]</w:t>
      </w:r>
    </w:p>
    <w:p>
      <w:pPr>
        <w:jc w:val="both"/>
        <w:spacing w:before="100" w:after="0"/>
        <w:ind w:start="720"/>
      </w:pPr>
      <w:r>
        <w:rPr/>
        <w:t>C-2</w:t>
        <w:t xml:space="preserve">.  </w:t>
      </w:r>
      <w:r>
        <w:rPr/>
      </w:r>
      <w:r>
        <w:t xml:space="preserve">One labor member from Maine Public Employees Retirement System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2001, c. 636, §1 (NEW); PL 2007, c. 58, §3 (REV).]</w:t>
      </w:r>
    </w:p>
    <w:p>
      <w:pPr>
        <w:jc w:val="both"/>
        <w:spacing w:before="100" w:after="0"/>
        <w:ind w:start="720"/>
      </w:pPr>
      <w:r>
        <w:rPr/>
        <w:t>C-3</w:t>
        <w:t xml:space="preserve">.  </w:t>
      </w:r>
      <w:r>
        <w:rPr/>
      </w:r>
      <w:r>
        <w:t xml:space="preserve">One labor member from Maine Maritime Academy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720"/>
      </w:pPr>
      <w:r>
        <w:rPr/>
        <w:t>D</w:t>
        <w:t xml:space="preserve">.  </w:t>
      </w:r>
      <w:r>
        <w:rPr/>
      </w:r>
      <w:r>
        <w:t xml:space="preserve">Four management members appointed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E</w:t>
        <w:t xml:space="preserve">.  </w:t>
      </w:r>
      <w:r>
        <w:rPr/>
      </w:r>
      <w:r>
        <w:t xml:space="preserve">One management member appointed by the Court Administrators;</w:t>
      </w:r>
      <w:r>
        <w:t xml:space="preserve">  </w:t>
      </w:r>
      <w:r xmlns:wp="http://schemas.openxmlformats.org/drawingml/2010/wordprocessingDrawing" xmlns:w15="http://schemas.microsoft.com/office/word/2012/wordml">
        <w:rPr>
          <w:rFonts w:ascii="Arial" w:hAnsi="Arial" w:cs="Arial"/>
          <w:sz w:val="22"/>
          <w:szCs w:val="22"/>
        </w:rPr>
        <w:t xml:space="preserve">[PL 1993, c. 68, §1 (AMD).]</w:t>
      </w:r>
    </w:p>
    <w:p>
      <w:pPr>
        <w:jc w:val="both"/>
        <w:spacing w:before="100" w:after="0"/>
        <w:ind w:start="720"/>
      </w:pPr>
      <w:r>
        <w:rPr/>
        <w:t>F</w:t>
        <w:t xml:space="preserve">.  </w:t>
      </w:r>
      <w:r>
        <w:rPr/>
      </w:r>
      <w:r>
        <w:t xml:space="preserve">The Executive Director of Employee Health and Wellness, ex officio;</w:t>
      </w:r>
      <w:r>
        <w:t xml:space="preserve">  </w:t>
      </w:r>
      <w:r xmlns:wp="http://schemas.openxmlformats.org/drawingml/2010/wordprocessingDrawing" xmlns:w15="http://schemas.microsoft.com/office/word/2012/wordml">
        <w:rPr>
          <w:rFonts w:ascii="Arial" w:hAnsi="Arial" w:cs="Arial"/>
          <w:sz w:val="22"/>
          <w:szCs w:val="22"/>
        </w:rPr>
        <w:t xml:space="preserve">[PL 2021, c. 312, §3 (AMD).]</w:t>
      </w:r>
    </w:p>
    <w:p>
      <w:pPr>
        <w:jc w:val="both"/>
        <w:spacing w:before="100" w:after="0"/>
        <w:ind w:start="720"/>
      </w:pPr>
      <w:r>
        <w:rPr/>
        <w:t>G</w:t>
        <w:t xml:space="preserve">.  </w:t>
      </w:r>
      <w:r>
        <w:rPr/>
      </w:r>
      <w:r>
        <w:t xml:space="preserve">One member representing retirees appointed by the Maine Association of Retirees;</w:t>
      </w:r>
      <w:r>
        <w:t xml:space="preserve">  </w:t>
      </w:r>
      <w:r xmlns:wp="http://schemas.openxmlformats.org/drawingml/2010/wordprocessingDrawing" xmlns:w15="http://schemas.microsoft.com/office/word/2012/wordml">
        <w:rPr>
          <w:rFonts w:ascii="Arial" w:hAnsi="Arial" w:cs="Arial"/>
          <w:sz w:val="22"/>
          <w:szCs w:val="22"/>
        </w:rPr>
        <w:t xml:space="preserve">[PL 1995, c. 97, §1 (AMD).]</w:t>
      </w:r>
    </w:p>
    <w:p>
      <w:pPr>
        <w:jc w:val="both"/>
        <w:spacing w:before="100" w:after="0"/>
        <w:ind w:start="720"/>
      </w:pPr>
      <w:r>
        <w:rPr/>
        <w:t>H</w:t>
        <w:t xml:space="preserve">.  </w:t>
      </w:r>
      <w:r>
        <w:rPr/>
      </w:r>
      <w:r>
        <w:t xml:space="preserve">One labor member from the Maine Community College System faculty or administrative unit, appointed by the employee organization authorized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1997, c. 77, §1 (AMD); PL 2003, c. 20, Pt. OO, §2 (AMD); PL 2003, c. 20, Pt. OO, §4 (AFF).]</w:t>
      </w:r>
    </w:p>
    <w:p>
      <w:pPr>
        <w:jc w:val="both"/>
        <w:spacing w:before="100" w:after="0"/>
        <w:ind w:start="720"/>
      </w:pPr>
      <w:r>
        <w:rPr/>
        <w:t>I</w:t>
        <w:t xml:space="preserve">.  </w:t>
      </w:r>
      <w:r>
        <w:rPr/>
      </w:r>
      <w:r>
        <w:t xml:space="preserve">One management member from the Maine Community College System appointed by the President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636, §1 (AMD); PL 2003, c. 20, Pt. OO, §2 (AMD); PL 2003, c. 20, Pt. OO, §4 (AFF).]</w:t>
      </w:r>
    </w:p>
    <w:p>
      <w:pPr>
        <w:jc w:val="both"/>
        <w:spacing w:before="100" w:after="0"/>
        <w:ind w:start="720"/>
      </w:pPr>
      <w:r>
        <w:rPr/>
        <w:t>J</w:t>
        <w:t xml:space="preserve">.  </w:t>
      </w:r>
      <w:r>
        <w:rPr/>
      </w:r>
      <w:r>
        <w:t xml:space="preserve">One management member appointed by the Executive Director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2009, c. 64, §1 (AMD).]</w:t>
      </w:r>
    </w:p>
    <w:p>
      <w:pPr>
        <w:jc w:val="both"/>
        <w:spacing w:before="100" w:after="0"/>
        <w:ind w:start="720"/>
      </w:pPr>
      <w:r>
        <w:rPr/>
        <w:t>K</w:t>
        <w:t xml:space="preserve">.  </w:t>
      </w:r>
      <w:r>
        <w:rPr/>
      </w:r>
      <w:r>
        <w:t xml:space="preserve">One management member appointed by the Chief Executive Officer of the Maine Public Employees Retirement System; and</w:t>
      </w:r>
      <w:r>
        <w:t xml:space="preserve">  </w:t>
      </w:r>
      <w:r xmlns:wp="http://schemas.openxmlformats.org/drawingml/2010/wordprocessingDrawing" xmlns:w15="http://schemas.microsoft.com/office/word/2012/wordml">
        <w:rPr>
          <w:rFonts w:ascii="Arial" w:hAnsi="Arial" w:cs="Arial"/>
          <w:sz w:val="22"/>
          <w:szCs w:val="22"/>
        </w:rPr>
        <w:t xml:space="preserve">[PL 2009, c. 64, §1 (AMD); PL 2021, c. 548, §45 (REV).]</w:t>
      </w:r>
    </w:p>
    <w:p>
      <w:pPr>
        <w:jc w:val="both"/>
        <w:spacing w:before="100" w:after="0"/>
        <w:ind w:start="720"/>
      </w:pPr>
      <w:r>
        <w:rPr/>
        <w:t>L</w:t>
        <w:t xml:space="preserve">.  </w:t>
      </w:r>
      <w:r>
        <w:rPr/>
      </w:r>
      <w:r>
        <w:t xml:space="preserve">One management member appointed by the President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360"/>
      </w:pPr>
      <w:r>
        <w:rPr/>
      </w:r>
      <w:r>
        <w:rPr/>
      </w:r>
      <w:r>
        <w:t xml:space="preserve">All appointed or elected members serve at the pleasure of their appointing or electing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§3 (AMD); PL 2021, c. 548, §45 (REV).]</w:t>
      </w:r>
    </w:p>
    <w:p>
      <w:pPr>
        <w:jc w:val="both"/>
        <w:spacing w:before="100" w:after="0"/>
        <w:ind w:start="360"/>
        <w:ind w:firstLine="360"/>
      </w:pPr>
      <w:r>
        <w:rPr>
          <w:b/>
        </w:rPr>
        <w:t>3</w:t>
        <w:t xml:space="preserve">.  </w:t>
      </w:r>
      <w:r>
        <w:rPr>
          <w:b/>
        </w:rPr>
        <w:t xml:space="preserve">Voting.</w:t>
        <w:t xml:space="preserve"> </w:t>
      </w:r>
      <w:r>
        <w:t xml:space="preserve"> </w:t>
      </w:r>
      <w:r>
        <w:t xml:space="preserve">All votes of the commission must be one vote cast by labor and one vote cast by management.  The votes must be cast by the labor cochair, who must be chosen by the labor members, and the vote must represent the majority opinion of the labor members of the commission, and by the management cochair, who is the State Human Resources Officer or the officer's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§6 (NEW). PL 1989, c. 483, §A9 (AMD). PL 1989, c. 776, §2 (AMD). PL 1991, c. 528, §III2 (AMD). PL 1991, c. 528, §RRR (AFF). PL 1991, c. 591, §III2 (AMD). PL 1991, c. 780, §Y25 (AMD). PL 1993, c. 68, §1 (AMD). PL 1995, c. 97, §1 (AMD). PL 1997, c. 77, §1 (AMD). PL 2001, c. 636, §1 (AMD). PL 2003, c. 20, §OO2 (AMD). PL 2003, c. 20, §OO4 (AFF). PL 2007, c. 58, §3 (REV). PL 2009, c. 64, §1 (AMD). PL 2021, c. 312, §§2, 3 (AMD). PL 2021, c. 548, §45 (REV). PL 2023, c. 412, §3 (REV). RR 2023, c. 1, §1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§285-A. State Employee Health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§285-A. State Employee Health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§285-A. STATE EMPLOYEE HEALTH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