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Cooperation with city officials</w:t>
      </w:r>
    </w:p>
    <w:p>
      <w:pPr>
        <w:jc w:val="both"/>
        <w:spacing w:before="100" w:after="100"/>
        <w:ind w:start="360"/>
        <w:ind w:firstLine="360"/>
      </w:pPr>
      <w:r>
        <w:rPr/>
      </w:r>
      <w:r>
        <w:rPr/>
      </w:r>
      <w:r>
        <w:t xml:space="preserve">The commission shall inform the City of Augusta of the master plan, and subsequent revisions thereof, and shall make every effort to cooperate with appropriate city officials to the end that the development efforts of the State and the City of Augusta may be integrated and proceed without friction.</w:t>
      </w:r>
      <w:r>
        <w:t xml:space="preserve">  </w:t>
      </w:r>
      <w:r xmlns:wp="http://schemas.openxmlformats.org/drawingml/2010/wordprocessingDrawing" xmlns:w15="http://schemas.microsoft.com/office/word/2012/wordml">
        <w:rPr>
          <w:rFonts w:ascii="Arial" w:hAnsi="Arial" w:cs="Arial"/>
          <w:sz w:val="22"/>
          <w:szCs w:val="22"/>
        </w:rPr>
        <w:t xml:space="preserve">[PL 1975, c. 647,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615, §14 (AMD). PL 1975, c. 647,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 Cooperation with city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Cooperation with city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§301. COOPERATION WITH CITY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