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Jury trial; common-law rights</w:t>
      </w:r>
    </w:p>
    <w:p>
      <w:pPr>
        <w:jc w:val="both"/>
        <w:spacing w:before="100" w:after="100"/>
        <w:ind w:start="360"/>
        <w:ind w:firstLine="360"/>
      </w:pPr>
      <w:r>
        <w:rPr/>
      </w:r>
      <w:r>
        <w:rPr/>
      </w:r>
      <w:r>
        <w:t xml:space="preserve">Any action brought under this chapter may be heard by a jury.  Nothing in this chapter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Jury trial;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Jury trial;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 JURY TRIAL;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