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w:t>
        <w:t xml:space="preserve">.  </w:t>
      </w:r>
      <w:r>
        <w:rPr>
          <w:b/>
        </w:rPr>
        <w:t xml:space="preserve">Declaration of policy</w:t>
      </w:r>
    </w:p>
    <w:p>
      <w:pPr>
        <w:jc w:val="both"/>
        <w:spacing w:before="100" w:after="100"/>
        <w:ind w:start="360"/>
        <w:ind w:firstLine="360"/>
      </w:pPr>
      <w:r>
        <w:rPr/>
      </w:r>
      <w:r>
        <w:rPr/>
      </w:r>
      <w:r>
        <w:t xml:space="preserve">The Legislature, in view of the continuing importance which the State House and the Blaine House have for the people of Maine, declares that it is the policy of the State to preserve and develop the aesthetic and historical integrity of the State House and the Blaine House.</w:t>
      </w:r>
      <w:r>
        <w:t xml:space="preserve">  </w:t>
      </w:r>
      <w:r xmlns:wp="http://schemas.openxmlformats.org/drawingml/2010/wordprocessingDrawing" xmlns:w15="http://schemas.microsoft.com/office/word/2012/wordml">
        <w:rPr>
          <w:rFonts w:ascii="Arial" w:hAnsi="Arial" w:cs="Arial"/>
          <w:sz w:val="22"/>
          <w:szCs w:val="22"/>
        </w:rPr>
        <w:t xml:space="preserve">[PL 1989, c. 410,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536, §1 (NEW). PL 1979, c. 663, §11 (AMD). PL 1989, c. 410,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§321.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§321.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