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§1 (NEW). PL 1977, c. 78, §§20,72 (AMD). PL 1987, c. 534, §§A7,A19 (AMD). PL 1989, c. 501, §§DD3,DD4 (AMD). PL 2011, c. 655, Pt. CC, §3 (RP). PL 2011, c. 655, Pt. CC,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