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§2 (RPR). PL 1977, c. 376, §2 (AMD). PL 1977, c. 542, §1 (AMD). PL 1977, c. 631 (AMD). PL 1977, c. 685, §1 (AMD). PL 1979, c. 277, §1 (AMD). PL 1979, c. 372, §1 (AMD). PL 1979, c. 388, §§1-3 (AMD). PL 1981, c. 61, §1 (AMD). PL 1981, c. 470, §§A8,A8-A (AMD). PL 1981, c. 698, §8 (AMD). PL 1981, c. 701, §§4-7 (AMD). PL 1983, c. 553, §46 (AMD). PL 1985, c. 481, §A16 (AMD). PL 1987, c. 737, §§C9,C106 (AMD). PL 1989, c. 6 (AMD). PL 1989, c. 9, §2 (AMD). PL 1989, c. 104, §§C8,C10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§5005. Office of Energy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Office of Energy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§5005. OFFICE OF ENERGY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