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Advisory Council on Tax-deferred Arrangements</w:t>
      </w:r>
    </w:p>
    <w:p>
      <w:pPr>
        <w:jc w:val="both"/>
        <w:spacing w:before="100" w:after="100"/>
        <w:ind w:start="360"/>
        <w:ind w:firstLine="360"/>
      </w:pPr>
      <w:r>
        <w:rPr/>
      </w:r>
      <w:r>
        <w:rPr/>
      </w:r>
      <w:r>
        <w:t xml:space="preserve">The Advisory Council on Tax-deferred Arrangements, established by </w:t>
      </w:r>
      <w:r>
        <w:t>section 12004‑I, subsection 25</w:t>
      </w:r>
      <w:r>
        <w:t xml:space="preserve">, shall meet at least once a year, review the operations of the arrangements program and advise the Department of Administrative and Financial Services on matters of policy relating to the activities under the arrangements program.  Members of the advisory council are entitled to compensation as provided in </w:t>
      </w:r>
      <w:r>
        <w:t>chapter 379</w:t>
      </w:r>
      <w:r>
        <w:t xml:space="preserve">.  All appointed members serve at the pleasure of the appointing authority.  The advisory council consists of 12 members as follows.</w:t>
      </w:r>
      <w:r>
        <w:t xml:space="preserve">  </w:t>
      </w:r>
      <w:r xmlns:wp="http://schemas.openxmlformats.org/drawingml/2010/wordprocessingDrawing" xmlns:w15="http://schemas.microsoft.com/office/word/2012/wordml">
        <w:rPr>
          <w:rFonts w:ascii="Arial" w:hAnsi="Arial" w:cs="Arial"/>
          <w:sz w:val="22"/>
          <w:szCs w:val="22"/>
        </w:rPr>
        <w:t xml:space="preserve">[PL 2007, c. 298, §1 (AMD).]</w:t>
      </w:r>
    </w:p>
    <w:p>
      <w:pPr>
        <w:jc w:val="both"/>
        <w:spacing w:before="100" w:after="0"/>
        <w:ind w:start="360"/>
        <w:ind w:firstLine="360"/>
      </w:pPr>
      <w:r>
        <w:rPr>
          <w:b/>
        </w:rPr>
        <w:t>1</w:t>
        <w:t xml:space="preserve">.  </w:t>
      </w:r>
      <w:r>
        <w:rPr>
          <w:b/>
        </w:rPr>
        <w:t xml:space="preserve">Ex officio members; chair.</w:t>
        <w:t xml:space="preserve"> </w:t>
      </w:r>
      <w:r>
        <w:t xml:space="preserve"> </w:t>
      </w:r>
      <w:r>
        <w:t xml:space="preserve">The ex officio members of the Advisory Council on Tax-deferred Arrangements are:  the Commissioner of Administrative and Financial Services, or the commissioner's designee; the Superintendent of Insurance, or the superintendent's designee; and the Superintendent of Financial Institutions, or the superintendent's designee.  The Commissioner of Administrative and Financial Services, or a designee, is the chair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(AMD); PL 2001, c. 44, §11 (AMD); PL 2001, c. 44, §14 (AFF).]</w:t>
      </w:r>
    </w:p>
    <w:p>
      <w:pPr>
        <w:jc w:val="both"/>
        <w:spacing w:before="100" w:after="100"/>
        <w:ind w:start="360"/>
        <w:ind w:firstLine="360"/>
      </w:pPr>
      <w:r>
        <w:rPr>
          <w:b/>
        </w:rPr>
        <w:t>2</w:t>
        <w:t xml:space="preserve">.  </w:t>
      </w:r>
      <w:r>
        <w:rPr>
          <w:b/>
        </w:rPr>
        <w:t xml:space="preserve">Retirement system representative.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(RP).]</w:t>
      </w:r>
    </w:p>
    <w:p>
      <w:pPr>
        <w:jc w:val="both"/>
        <w:spacing w:before="100" w:after="100"/>
        <w:ind w:start="360"/>
        <w:ind w:firstLine="360"/>
      </w:pPr>
      <w:r>
        <w:rPr>
          <w:b/>
        </w:rPr>
        <w:t>3</w:t>
        <w:t xml:space="preserve">.  </w:t>
      </w:r>
      <w:r>
        <w:rPr>
          <w:b/>
        </w:rPr>
        <w:t xml:space="preserve">Employee representatives.</w:t>
        <w:t xml:space="preserve"> </w:t>
      </w:r>
      <w:r>
        <w:t xml:space="preserve"> </w:t>
      </w:r>
      <w:r>
        <w:t xml:space="preserve">The employee representatives of the advisory council are 9 employees appointed by the Governor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D</w:t>
        <w:t xml:space="preserve">.  </w:t>
      </w:r>
      <w:r>
        <w:rPr/>
      </w:r>
      <w:r>
        <w:t xml:space="preserve">Seven classified state employees, one from each bargaining unit recognized pursuant to </w:t>
      </w:r>
      <w:r>
        <w:t>Title 26, chapter 9‑B</w:t>
      </w:r>
      <w:r>
        <w:t xml:space="preserve"> in the executive branch, recommended to the Governor by the employee organizations certified to represent the units;</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720"/>
      </w:pPr>
      <w:r>
        <w:rPr/>
        <w:t>E</w:t>
        <w:t xml:space="preserve">.  </w:t>
      </w:r>
      <w:r>
        <w:rPr/>
      </w:r>
      <w:r>
        <w:t xml:space="preserve">One employee from the largest bargaining unit recognized pursuant to </w:t>
      </w:r>
      <w:r>
        <w:t>Title 26, chapter 9‑B</w:t>
      </w:r>
      <w:r>
        <w:t xml:space="preserve"> in the legislative branch, recommended to the Governor by the employee organization certified to represent the unit; and</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720"/>
      </w:pPr>
      <w:r>
        <w:rPr/>
        <w:t>F</w:t>
        <w:t xml:space="preserve">.  </w:t>
      </w:r>
      <w:r>
        <w:rPr/>
      </w:r>
      <w:r>
        <w:t xml:space="preserve">One employee from the largest bargaining unit recognized pursuant to </w:t>
      </w:r>
      <w:r>
        <w:t>Title 26, chapter 14</w:t>
      </w:r>
      <w:r>
        <w:t xml:space="preserve"> in the judicial branch, recommended to the Governor by the employee organization certified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360"/>
      </w:pPr>
      <w:r>
        <w:rPr/>
      </w:r>
      <w:r>
        <w:rPr/>
      </w:r>
      <w:r>
        <w:t xml:space="preserve">Employee representatives are appointed for terms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298, §2 (AMD).]</w:t>
      </w:r>
    </w:p>
    <w:p>
      <w:pPr>
        <w:jc w:val="both"/>
        <w:spacing w:before="100" w:after="0"/>
        <w:ind w:start="360"/>
        <w:ind w:firstLine="360"/>
      </w:pPr>
      <w:r>
        <w:rPr>
          <w:b/>
        </w:rPr>
        <w:t>4</w:t>
        <w:t xml:space="preserve">.  </w:t>
      </w:r>
      <w:r>
        <w:rPr>
          <w:b/>
        </w:rPr>
        <w:t xml:space="preserve">Voting.</w:t>
        <w:t xml:space="preserve"> </w:t>
      </w:r>
      <w:r>
        <w:t xml:space="preserve"> </w:t>
      </w:r>
      <w:r>
        <w:t xml:space="preserve">All votes of the council must be one vote cast by labor and one vote cast by management.  The labor vote must be cast by the labor cochair, who must be chosen by the labor members, and must represent the majority opinion of the labor members of the council.  The management vote must be cast by the management cochair, who is the Commissioner of Administrative and Financial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1973, c. 585, §§11,12 (AMD). PL 1983, c. 812, §22 (AMD). PL 1985, c. 785, §A40 (AMD). PL 1989, c. 503, §B16 (AMD). PL 1991, c. 108 (RPR). PL 1991, c. 780, §§Y32,33 (AMD). PL 1997, c. 204, §5 (AMD). PL 2001, c. 44, §11 (AMD). PL 2001, c. 44, §14 (AFF). PL 2001, c. 503, §§1,2 (AMD). PL 2007, c. 298,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§884. Advisory Council on Tax-deferred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Advisory Council on Tax-deferred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§884. ADVISORY COUNCIL ON TAX-DEFERRED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