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AERONAUTICS COMMISSION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43</w:t>
        <w:t xml:space="preserve">.  </w:t>
      </w:r>
      <w:r>
        <w:rPr>
          <w:b/>
        </w:rPr>
        <w:t xml:space="preserve">Powers of commission; director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 (AMD). PL 1969, c. 498, §7 (RP). </w:t>
      </w:r>
    </w:p>
    <w:p>
      <w:pPr>
        <w:jc w:val="both"/>
        <w:spacing w:before="100" w:after="100"/>
        <w:ind w:start="1080" w:hanging="720"/>
      </w:pPr>
      <w:r>
        <w:rPr>
          <w:b/>
        </w:rPr>
        <w:t>§</w:t>
        <w:t>45</w:t>
        <w:t xml:space="preserve">.  </w:t>
      </w:r>
      <w:r>
        <w:rPr>
          <w:b/>
        </w:rPr>
        <w:t xml:space="preserve">Orders, notices; hearings; reveiw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460, §1 (NEW). 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AERONAUTICS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AERONAUTICS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3. AERONAUTICS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