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Declaration of public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Declaration of public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§121. DECLARATION OF PUBLIC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