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Purpose; enabling not mandatory; short title</w:t>
      </w:r>
    </w:p>
    <w:p>
      <w:pPr>
        <w:jc w:val="both"/>
        <w:spacing w:before="100" w:after="100"/>
        <w:ind w:start="360"/>
        <w:ind w:firstLine="360"/>
      </w:pPr>
      <w:r>
        <w:rPr/>
      </w:r>
      <w:r>
        <w:rPr/>
      </w:r>
      <w:r>
        <w:t xml:space="preserve">The purpose of this chapter, which may be known and cited as "the Airport Authority Enabling Act," is to facilitate the creation of airport authorities to operate airports and provide air transportation services.  This chapter provides a streamlined process for the creation of airport authorities but is not intended and may not be interpreted to preclude the operation of airports or the provision of air transportation services by any other entity or entities under any other law or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Purpose; enabling not mandatory;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Purpose; enabling not mandatory;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§171. PURPOSE; ENABLING NOT MANDATORY;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