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Department organization; bureaus</w:t>
      </w:r>
    </w:p>
    <w:p>
      <w:pPr>
        <w:jc w:val="both"/>
        <w:spacing w:before="100" w:after="100"/>
        <w:ind w:start="360"/>
        <w:ind w:firstLine="360"/>
      </w:pPr>
      <w:r>
        <w:rPr/>
      </w:r>
      <w:r>
        <w:rPr/>
      </w:r>
      <w:r>
        <w:t xml:space="preserve">The department is composed of the following bureaus, each of which is under the direction and supervision of a director:</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w:pPr>
        <w:jc w:val="both"/>
        <w:spacing w:before="100" w:after="0"/>
        <w:ind w:start="360"/>
        <w:ind w:firstLine="360"/>
      </w:pPr>
      <w:r>
        <w:rPr>
          <w:b/>
        </w:rPr>
        <w:t>1</w:t>
        <w:t xml:space="preserve">.  </w:t>
      </w:r>
      <w:r>
        <w:rPr>
          <w:b/>
        </w:rPr>
        <w:t xml:space="preserve">Bureau of Agriculture, Food and Rural Resources.</w:t>
        <w:t xml:space="preserve"> </w:t>
      </w:r>
      <w:r>
        <w:t xml:space="preserve"> </w:t>
      </w:r>
      <w:r>
        <w:t xml:space="preserve">The Bureau of Agriculture, Food and Rural Resources, which is composed of the former Department of Agriculture, Food and Rural Resources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2</w:t>
        <w:t xml:space="preserve">.  </w:t>
      </w:r>
      <w:r>
        <w:rPr>
          <w:b/>
        </w:rPr>
        <w:t xml:space="preserve">Bureau of Forestry.</w:t>
        <w:t xml:space="preserve"> </w:t>
      </w:r>
      <w:r>
        <w:t xml:space="preserve"> </w:t>
      </w:r>
      <w:r>
        <w:t xml:space="preserve">The Bureau of Forestry, which is composed of the former Division of Forestry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3</w:t>
        <w:t xml:space="preserve">.  </w:t>
      </w:r>
      <w:r>
        <w:rPr>
          <w:b/>
        </w:rPr>
        <w:t xml:space="preserve">Bureau of Parks and Lands.</w:t>
        <w:t xml:space="preserve"> </w:t>
      </w:r>
      <w:r>
        <w:t xml:space="preserve"> </w:t>
      </w:r>
      <w:r>
        <w:t xml:space="preserve">The Bureau of Parks and Lands, which is composed of the former Division of Parks and Public Lands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4</w:t>
        <w:t xml:space="preserve">.  </w:t>
      </w:r>
      <w:r>
        <w:rPr>
          <w:b/>
        </w:rPr>
        <w:t xml:space="preserve">Bureau of Resource Information and Land Use Planning.</w:t>
        <w:t xml:space="preserve"> </w:t>
      </w:r>
      <w:r>
        <w:t xml:space="preserve"> </w:t>
      </w:r>
      <w:r>
        <w:t xml:space="preserve">The Bureau of Resource Information and Land Use Planning, which is composed of the Division of Land Use Planning, Permitting and Compliance, the Division of Geology, Natural Areas and Coastal Resources, the Land for Maine's Future Program, the units of municipal planning assistance and flood plain management and all other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K, §1 (AMD).]</w:t>
      </w:r>
    </w:p>
    <w:p>
      <w:pPr>
        <w:jc w:val="both"/>
        <w:spacing w:before="100" w:after="100"/>
        <w:ind w:start="360"/>
        <w:ind w:firstLine="360"/>
      </w:pPr>
      <w:r>
        <w:rPr/>
      </w:r>
      <w:r>
        <w:rPr/>
      </w:r>
      <w:r>
        <w:t xml:space="preserve">The commissioner shall appoint a director for each bureau, giving preference to existing directors or other staff from within the bureau.</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 PL 2013, c. 424,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Department organization; bureaus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Department organization; bureaus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§206. DEPARTMENT ORGANIZATION; BUREAUS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