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w:t>
        <w:t xml:space="preserve">.  </w:t>
      </w:r>
      <w:r>
        <w:rPr>
          <w:b/>
        </w:rPr>
        <w:t xml:space="preserve">Rules and standards</w:t>
      </w:r>
    </w:p>
    <w:p>
      <w:pPr>
        <w:jc w:val="both"/>
        <w:spacing w:before="100" w:after="100"/>
        <w:ind w:start="360"/>
        <w:ind w:firstLine="360"/>
      </w:pPr>
      <w:r>
        <w:rPr/>
      </w:r>
      <w:r>
        <w:rPr/>
      </w:r>
      <w:r>
        <w:t xml:space="preserve">The commissioner shall adopt, consistent with the Maine Administrative Procedure Act, </w:t>
      </w:r>
      <w:r>
        <w:t>Title 5, chapter 375</w:t>
      </w:r>
      <w:r>
        <w:t xml:space="preserve">, rules for carrying out this Title and all other statutes delegating responsibility to the commissioner or the department.  The commissioner may fix standards of purity, quality or strength when such standards are not specified or fixed by law, and shall publish them together with such other information concerning articles of commercial feeding stuff, commercial fertilizer, drug or food as the commissioner may consider to be of public benefit.</w:t>
      </w:r>
      <w:r>
        <w:t xml:space="preserve">  </w:t>
      </w:r>
      <w:r xmlns:wp="http://schemas.openxmlformats.org/drawingml/2010/wordprocessingDrawing" xmlns:w15="http://schemas.microsoft.com/office/word/2012/wordml">
        <w:rPr>
          <w:rFonts w:ascii="Arial" w:hAnsi="Arial" w:cs="Arial"/>
          <w:sz w:val="22"/>
          <w:szCs w:val="22"/>
        </w:rPr>
        <w:t xml:space="preserve">[RR 2021, c. 1, Pt. B, §56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598, §3 (AMD). PL 1977, c. 694, §41 (AMD). PL 1983, c. 308, §§3,14 (AMD). RR 2021, c. 1, Pt. B, §56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 Rules and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 Rules and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§12. RULES AND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