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Disposal of dead poultry</w:t>
      </w:r>
    </w:p>
    <w:p>
      <w:pPr>
        <w:jc w:val="both"/>
        <w:spacing w:before="100" w:after="100"/>
        <w:ind w:start="360"/>
        <w:ind w:firstLine="360"/>
      </w:pPr>
      <w:r>
        <w:rPr/>
      </w:r>
      <w:r>
        <w:rPr/>
      </w:r>
      <w:r>
        <w:t xml:space="preserve">The owner, occupant or person in possession of any premises wherein poultry or poultry products are raised for sale or processing shall maintain, or have access to, adequate disposal facilities for the sanitary disposal of dead poultry resulting from such poultry operations, and all poultry dying on such premises shall be disposed of by means of such disposal facilities. Such facilities shall be constructed and maintained in accordance with standards and regulations to be promulgated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§129 (AMD).]</w:t>
      </w:r>
    </w:p>
    <w:p>
      <w:pPr>
        <w:jc w:val="both"/>
        <w:spacing w:before="100" w:after="100"/>
        <w:ind w:start="360"/>
        <w:ind w:firstLine="360"/>
      </w:pPr>
      <w:r>
        <w:rPr/>
      </w:r>
      <w:r>
        <w:rPr/>
      </w:r>
      <w:r>
        <w:t xml:space="preserve">It shall be illegal to keep or deposit any dead poultry on any premises or places where wild birds or animals have access to them. Public or private dumps are not considered to be proper disposal areas.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§1818. Disposal of dead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Disposal of dead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§1818. DISPOSAL OF DEAD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