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2217</w:t>
        <w:t xml:space="preserve">.  </w:t>
      </w:r>
      <w:r>
        <w:rPr>
          <w:b/>
        </w:rPr>
        <w:t xml:space="preserve">Powers and rules</w:t>
      </w:r>
    </w:p>
    <w:p>
      <w:pPr>
        <w:jc w:val="both"/>
        <w:spacing w:before="100" w:after="100"/>
        <w:ind w:start="360"/>
        <w:ind w:firstLine="360"/>
      </w:pPr>
      <w:r>
        <w:rPr/>
      </w:r>
      <w:r>
        <w:rPr/>
      </w:r>
      <w:r>
        <w:t xml:space="preserve">The commissioner may adopt rules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§2217. Powers and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§2217. Powers and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§2217. POWERS AND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