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2992-A</w:t>
        <w:t xml:space="preserve">.  </w:t>
      </w:r>
      <w:r>
        <w:rPr>
          <w:b/>
        </w:rPr>
        <w:t xml:space="preserve">Maine Dairy Promotion Board</w:t>
      </w:r>
    </w:p>
    <w:p>
      <w:pPr>
        <w:jc w:val="both"/>
        <w:spacing w:before="100" w:after="100"/>
        <w:ind w:start="360"/>
        <w:ind w:firstLine="360"/>
      </w:pPr>
      <w:r>
        <w:rPr>
          <w:b/>
        </w:rPr>
        <w:t>1</w:t>
        <w:t xml:space="preserve">.  </w:t>
      </w:r>
      <w:r>
        <w:rPr>
          <w:b/>
        </w:rPr>
        <w:t xml:space="preserve">Board established as a public instrumentality.</w:t>
        <w:t xml:space="preserve"> </w:t>
      </w:r>
      <w:r>
        <w:t xml:space="preserve"> </w:t>
      </w:r>
      <w:r>
        <w:t xml:space="preserve">The Maine Dairy Promotion Board is established as a public body corporate and politic and a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board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w:t>
      </w:r>
    </w:p>
    <w:p>
      <w:pPr>
        <w:jc w:val="both"/>
        <w:spacing w:before="100" w:after="0"/>
        <w:ind w:start="720"/>
      </w:pPr>
      <w:r>
        <w:rPr/>
        <w:t>B</w:t>
        <w:t xml:space="preserve">.  </w:t>
      </w:r>
      <w:r>
        <w:rPr/>
      </w:r>
      <w:r>
        <w:t xml:space="preserve">The board may not be construed to be a state agency for any purposes,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board, including employees hired after July 1, 1996, are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All meetings and records of the board are subject to the provisions of </w:t>
      </w:r>
      <w:r>
        <w:t>Title 1, chapter 13, subchapter 1</w:t>
      </w:r>
      <w:r>
        <w:t xml:space="preserve">, except that, by majority vote of those members present recorded in a public session, records and meetings of the board may be closed to the public when public disclosure of the subject matter of the records or meetings would adversely affect the competitive position of the milk industry of the State.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board;</w:t>
      </w:r>
    </w:p>
    <w:p>
      <w:pPr>
        <w:jc w:val="both"/>
        <w:spacing w:before="100" w:after="0"/>
        <w:ind w:start="1080"/>
      </w:pPr>
      <w:r>
        <w:rPr/>
        <w:t>(</w:t>
        <w:t>3</w:t>
        <w:t xml:space="preserve">)  </w:t>
      </w:r>
      <w:r>
        <w:rPr/>
      </w:r>
      <w:r>
        <w:t xml:space="preserve">For the purposes of the Maine Tort Claims Act, the board is a governmental entity and its employees are employees as those terms are defined in </w:t>
      </w:r>
      <w:r>
        <w:t>Title 14, section 8102</w:t>
      </w:r>
      <w:r>
        <w:t xml:space="preserve">;</w:t>
      </w:r>
    </w:p>
    <w:p>
      <w:pPr>
        <w:jc w:val="both"/>
        <w:spacing w:before="100" w:after="0"/>
        <w:ind w:start="1080"/>
      </w:pPr>
      <w:r>
        <w:rPr/>
        <w:t>(</w:t>
        <w:t>4</w:t>
        <w:t xml:space="preserve">)  </w:t>
      </w:r>
      <w:r>
        <w:rPr/>
      </w:r>
      <w:r>
        <w:t xml:space="preserve">Funds received by the board pursuant to </w:t>
      </w:r>
      <w:r>
        <w:t>chapter 611</w:t>
      </w:r>
      <w:r>
        <w:t xml:space="preserve"> must be allocated to the board by the Legislature in accordance with </w:t>
      </w:r>
      <w:r>
        <w:t>Title 5, section 1673</w:t>
      </w:r>
      <w:r>
        <w:t xml:space="preserve">; and</w:t>
      </w:r>
    </w:p>
    <w:p>
      <w:pPr>
        <w:jc w:val="both"/>
        <w:spacing w:before="100" w:after="0"/>
        <w:ind w:start="1080"/>
      </w:pPr>
      <w:r>
        <w:rPr/>
        <w:t>(</w:t>
        <w:t>5</w:t>
        <w:t xml:space="preserve">)  </w:t>
      </w:r>
      <w:r>
        <w:rPr/>
      </w:r>
      <w:r>
        <w:t xml:space="preserve">Except for representation of specific interests required by </w:t>
      </w:r>
      <w:r>
        <w:t>subsection 2</w:t>
      </w:r>
      <w:r>
        <w:t xml:space="preserve">, members of the board are governed by the conflict of interest provisions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§6 (AMD).]</w:t>
      </w:r>
    </w:p>
    <w:p>
      <w:pPr>
        <w:jc w:val="both"/>
        <w:spacing w:before="100" w:after="100"/>
        <w:ind w:start="360"/>
        <w:ind w:firstLine="360"/>
      </w:pPr>
      <w:r>
        <w:rPr>
          <w:b/>
        </w:rPr>
        <w:t>2</w:t>
        <w:t xml:space="preserve">.  </w:t>
      </w:r>
      <w:r>
        <w:rPr>
          <w:b/>
        </w:rPr>
        <w:t xml:space="preserve">Board membership.</w:t>
        <w:t xml:space="preserve"> </w:t>
      </w:r>
      <w:r>
        <w:t xml:space="preserve"> </w:t>
      </w:r>
      <w:r>
        <w:t xml:space="preserve">The board consists of the following 5 members:</w:t>
      </w:r>
    </w:p>
    <w:p>
      <w:pPr>
        <w:jc w:val="both"/>
        <w:spacing w:before="100" w:after="0"/>
        <w:ind w:start="720"/>
      </w:pPr>
      <w:r>
        <w:rPr/>
        <w:t>A</w:t>
        <w:t xml:space="preserve">.  </w:t>
      </w:r>
      <w:r>
        <w:rPr/>
      </w:r>
      <w:r>
        <w:t xml:space="preserve">Four members appointed by organizations of producers.  Not more than 2 members appointed under this paragraph may be from the same marketing organization.  At least one member must be appointed by an independent organization of Maine milk producers; and</w:t>
      </w:r>
      <w:r>
        <w:t xml:space="preserve">  </w:t>
      </w:r>
      <w:r xmlns:wp="http://schemas.openxmlformats.org/drawingml/2010/wordprocessingDrawing" xmlns:w15="http://schemas.microsoft.com/office/word/2012/wordml">
        <w:rPr>
          <w:rFonts w:ascii="Arial" w:hAnsi="Arial" w:cs="Arial"/>
          <w:sz w:val="22"/>
          <w:szCs w:val="22"/>
        </w:rPr>
        <w:t xml:space="preserve">[PL 2005, c. 382, Pt. E,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E, §2 (RP).]</w:t>
      </w:r>
    </w:p>
    <w:p>
      <w:pPr>
        <w:jc w:val="both"/>
        <w:spacing w:before="100" w:after="0"/>
        <w:ind w:start="720"/>
      </w:pPr>
      <w:r>
        <w:rPr/>
        <w:t>C</w:t>
        <w:t xml:space="preserve">.  </w:t>
      </w:r>
      <w:r>
        <w:rPr/>
      </w:r>
      <w:r>
        <w:t xml:space="preserve">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§1, 2 (AMD); PL 2011, c. 657, Pt. W, §6 (REV).]</w:t>
      </w:r>
    </w:p>
    <w:p>
      <w:pPr>
        <w:jc w:val="both"/>
        <w:spacing w:before="100" w:after="0"/>
        <w:ind w:start="360"/>
        <w:ind w:firstLine="360"/>
      </w:pPr>
      <w:r>
        <w:rPr>
          <w:b/>
        </w:rPr>
        <w:t>3</w:t>
        <w:t xml:space="preserve">.  </w:t>
      </w:r>
      <w:r>
        <w:rPr>
          <w:b/>
        </w:rPr>
        <w:t xml:space="preserve">Board chair.</w:t>
        <w:t xml:space="preserve"> </w:t>
      </w:r>
      <w:r>
        <w:t xml:space="preserve"> </w:t>
      </w:r>
      <w:r>
        <w:t xml:space="preserve">The board shall annually elect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4</w:t>
        <w:t xml:space="preserve">.  </w:t>
      </w:r>
      <w:r>
        <w:rPr>
          <w:b/>
        </w:rPr>
        <w:t xml:space="preserve">Producer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§3 (RP).]</w:t>
      </w:r>
    </w:p>
    <w:p>
      <w:pPr>
        <w:jc w:val="both"/>
        <w:spacing w:before="100" w:after="0"/>
        <w:ind w:start="360"/>
        <w:ind w:firstLine="360"/>
      </w:pPr>
      <w:r>
        <w:rPr>
          <w:b/>
        </w:rPr>
        <w:t>5</w:t>
        <w:t xml:space="preserve">.  </w:t>
      </w:r>
      <w:r>
        <w:rPr>
          <w:b/>
        </w:rPr>
        <w:t xml:space="preserve">Cross membership; prohibition.</w:t>
        <w:t xml:space="preserve"> </w:t>
      </w:r>
      <w:r>
        <w:t xml:space="preserve"> </w:t>
      </w:r>
      <w:r>
        <w:t xml:space="preserve">A board member may not be a member of the Maine Dairy and Nutrition Council, established under </w:t>
      </w:r>
      <w:r>
        <w:t>section 2998‑B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6</w:t>
        <w:t xml:space="preserve">.  </w:t>
      </w:r>
      <w:r>
        <w:rPr>
          <w:b/>
        </w:rPr>
        <w:t xml:space="preserve">Quorum; voting.</w:t>
        <w:t xml:space="preserve"> </w:t>
      </w:r>
      <w:r>
        <w:t xml:space="preserve"> </w:t>
      </w:r>
      <w:r>
        <w:t xml:space="preserve">Fifty-one percent of the members of the board constitutes a quorum and the affirmative vote of at least 51% of members present at a meeting is necessary to transact all business and carry out the duties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7</w:t>
        <w:t xml:space="preserve">.  </w:t>
      </w:r>
      <w:r>
        <w:rPr>
          <w:b/>
        </w:rPr>
        <w:t xml:space="preserve">Terms.</w:t>
        <w:t xml:space="preserve"> </w:t>
      </w:r>
      <w:r>
        <w:t xml:space="preserve"> </w:t>
      </w:r>
      <w:r>
        <w:t xml:space="preserve">Board members are appointed to 4-year terms and may not serve more than 2 consecutive terms.  A vacancy caused by death, resignation or otherwise must be promptly filled by the appointing authority for the vacated position.  A producer member who changes the market in which the member sells milk is considered to have vacated membership if the change continues in excess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8</w:t>
        <w:t xml:space="preserve">.  </w:t>
      </w:r>
      <w:r>
        <w:rPr>
          <w:b/>
        </w:rPr>
        <w:t xml:space="preserve">Compensation.</w:t>
        <w:t xml:space="preserve"> </w:t>
      </w:r>
      <w:r>
        <w:t xml:space="preserve"> </w:t>
      </w:r>
      <w:r>
        <w:t xml:space="preserve">The members of the board are entitled to compensation from funds received pursuant to </w:t>
      </w:r>
      <w:r>
        <w:t>chapter 611</w:t>
      </w:r>
      <w:r>
        <w:t xml:space="preserve"> according to such guidelines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9</w:t>
        <w:t xml:space="preserve">.  </w:t>
      </w:r>
      <w:r>
        <w:rPr>
          <w:b/>
        </w:rPr>
        <w:t xml:space="preserve">Executive director; staff.</w:t>
        <w:t xml:space="preserve"> </w:t>
      </w:r>
      <w:r>
        <w:t xml:space="preserve"> </w:t>
      </w:r>
      <w:r>
        <w:t xml:space="preserve">The board shall appoint an executive director who is the board's chief administrative officer and serves at the pleasure of the board.  The executive director shall employ, as the board directs, additional staff who serve at the pleasure of the executive director.  The salary paid to the executive director and other staff of the board must be fixed by the board.  The board may delegate to its staff the power to execute the board's policies and programs,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10</w:t>
        <w:t xml:space="preserve">.  </w:t>
      </w:r>
      <w:r>
        <w:rPr>
          <w:b/>
        </w:rPr>
        <w:t xml:space="preserve">Sharing of staff.</w:t>
        <w:t xml:space="preserve"> </w:t>
      </w:r>
      <w:r>
        <w:t xml:space="preserve"> </w:t>
      </w:r>
      <w:r>
        <w:t xml:space="preserve">The board and the Maine Dairy and Nutrition Council, established in </w:t>
      </w:r>
      <w:r>
        <w:t>section 2998‑B</w:t>
      </w:r>
      <w:r>
        <w:t xml:space="preserve">, may share an executive director and staff.  The total salary of a shared employee may be agreed to by the board and council and the percentage of the salary paid by the board must be proportional to the work performed for the board by the shared employee.  The board shall utilize accounting procedures adequate to track the proportion of work a shared employee performs for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11</w:t>
        <w:t xml:space="preserve">.  </w:t>
      </w:r>
      <w:r>
        <w:rPr>
          <w:b/>
        </w:rPr>
        <w:t xml:space="preserve">Debt.</w:t>
        <w:t xml:space="preserve"> </w:t>
      </w:r>
      <w:r>
        <w:t xml:space="preserve"> </w:t>
      </w:r>
      <w:r>
        <w:t xml:space="preserve">A debt or obligation incurred by the board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 RR 1997, c. 2, §30 (COR). PL 2005, c. 382, §§E1-3 (AMD). PL 2007, c. 597, §9 (AMD). PL 2011, c. 657, Pt. W, §6 (REV). PL 2019, c. 667,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§2992-A. Maine Dairy Promotion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§2992-A. Maine Dairy Promotion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§2992-A. MAINE DAIRY PROMOTION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