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3903</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1989, c. 701, §§2,6 (AMD). PL 1991, c. 267, §1 (AMD). PL 1991, c. 622, §FF2 (AMD). PL 1991, c. 779, §3 (RP). PL 1991, c. 779, §52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§3903.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§3903.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§3903.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