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3923-F</w:t>
        <w:t xml:space="preserve">.  </w:t>
      </w:r>
      <w:r>
        <w:rPr>
          <w:b/>
        </w:rPr>
        <w:t xml:space="preserve">Veterinarian or animal shelter serving as dog licensing agent</w:t>
      </w:r>
    </w:p>
    <w:p>
      <w:pPr>
        <w:jc w:val="both"/>
        <w:spacing w:before="100" w:after="100"/>
        <w:ind w:start="360"/>
        <w:ind w:firstLine="360"/>
      </w:pPr>
      <w:r>
        <w:rPr/>
      </w:r>
      <w:r>
        <w:rPr/>
      </w:r>
      <w:r>
        <w:t xml:space="preserve">The commissioner may authorize an animal shelter licensed in accordance with </w:t>
      </w:r>
      <w:r>
        <w:t>chapter 723</w:t>
      </w:r>
      <w:r>
        <w:t xml:space="preserve"> and a veterinarian licensed in accordance with </w:t>
      </w:r>
      <w:r>
        <w:t>Title 32, chapter 71‑A</w:t>
      </w:r>
      <w:r>
        <w:t xml:space="preserve"> to issue dog licenses under </w:t>
      </w:r>
      <w:r>
        <w:t>section 3923‑A</w:t>
      </w:r>
      <w:r>
        <w:t xml:space="preserve">.  The commissioner shall adopt rules to implement this section. Rules adopted pursuant to this section are routine technical rules as defined in </w:t>
      </w:r>
      <w:r>
        <w:t>Title 5, chapter 375, subchapter 2‑A</w:t>
      </w:r>
      <w:r>
        <w:t xml:space="preserve">.  The rules must provide a process for identifying animal shelters and veterinarians who are willing to serve as dog licensing agents for distributing license blanks, tags and stickers, and for the collection, distribution and deposit of license fees into the appropriate state accounts.</w:t>
      </w:r>
      <w:r>
        <w:t xml:space="preserve">  </w:t>
      </w:r>
      <w:r xmlns:wp="http://schemas.openxmlformats.org/drawingml/2010/wordprocessingDrawing" xmlns:w15="http://schemas.microsoft.com/office/word/2012/wordml">
        <w:rPr>
          <w:rFonts w:ascii="Arial" w:hAnsi="Arial" w:cs="Arial"/>
          <w:sz w:val="22"/>
          <w:szCs w:val="22"/>
        </w:rPr>
        <w:t xml:space="preserve">[PL 2013, c. 115,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§10 (NEW). PL 2009, c. 343, §14 (AMD). PL 2013, c. 115,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§3923-F. Veterinarian or animal shelter serving as dog licensing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§3923-F. Veterinarian or animal shelter serving as dog licensing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§3923-F. VETERINARIAN OR ANIMAL SHELTER SERVING AS DOG LICENSING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