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Enforcement</w:t>
      </w:r>
    </w:p>
    <w:p>
      <w:pPr>
        <w:jc w:val="both"/>
        <w:spacing w:before="100" w:after="100"/>
        <w:ind w:start="360"/>
        <w:ind w:firstLine="360"/>
      </w:pPr>
      <w:r>
        <w:rPr/>
      </w:r>
      <w:r>
        <w:rPr/>
      </w:r>
      <w:r>
        <w:t xml:space="preserve">It is the duty of the department, its officers, agents, inspectors and employees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