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975-A</w:t>
        <w:t xml:space="preserve">.  </w:t>
      </w:r>
      <w:r>
        <w:rPr>
          <w:b/>
        </w:rPr>
        <w:t xml:space="preserve">Interest on Potato Marketing Improvement Fund balance</w:t>
      </w:r>
    </w:p>
    <w:p>
      <w:pPr>
        <w:jc w:val="both"/>
        <w:spacing w:before="100" w:after="100"/>
        <w:ind w:start="360"/>
        <w:ind w:firstLine="360"/>
      </w:pPr>
      <w:r>
        <w:rPr/>
      </w:r>
      <w:r>
        <w:rPr/>
      </w:r>
      <w:r>
        <w:t xml:space="preserve">All or any portion of the interest earned or accruing on the cash balance of the Potato Marketing Improvement Fund may be used for grants to partially or fully fund research projects to study and assess technical problems experienced with new and retrofitted storage facilities and to develop means of dealing with such problems, or to examine, monitor and develop new technologies for the production, storage and handling of potatoes or to fund programs and activities that improve the economic viability of the potato industry.</w:t>
      </w:r>
      <w:r>
        <w:t xml:space="preserve">  </w:t>
      </w:r>
      <w:r xmlns:wp="http://schemas.openxmlformats.org/drawingml/2010/wordprocessingDrawing" xmlns:w15="http://schemas.microsoft.com/office/word/2012/wordml">
        <w:rPr>
          <w:rFonts w:ascii="Arial" w:hAnsi="Arial" w:cs="Arial"/>
          <w:sz w:val="22"/>
          <w:szCs w:val="22"/>
        </w:rPr>
        <w:t xml:space="preserve">[PL 2005, c. 335,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§HHHH1 (NEW). PL 1997, c. 388, §3 (AMD). PL 2005, c. 335,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§975-A. Interest on Potato Marketing Improvement Fund balance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§975-A. Interest on Potato Marketing Improvement Fund balance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§975-A. INTEREST ON POTATO MARKETING IMPROVEMENT FUND BALANCE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